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86B1C" w14:textId="77777777" w:rsidR="00942321" w:rsidRDefault="003355F9">
      <w:pPr>
        <w:jc w:val="center"/>
        <w:rPr>
          <w:b/>
        </w:rPr>
      </w:pPr>
      <w:r>
        <w:rPr>
          <w:b/>
        </w:rPr>
        <w:t>BRIEF SUMMARY</w:t>
      </w:r>
    </w:p>
    <w:p w14:paraId="1BD1D270" w14:textId="77777777" w:rsidR="00942321" w:rsidRDefault="003355F9">
      <w:pPr>
        <w:jc w:val="center"/>
        <w:rPr>
          <w:b/>
        </w:rPr>
      </w:pPr>
      <w:r>
        <w:rPr>
          <w:b/>
        </w:rPr>
        <w:t>"Criminal process"</w:t>
      </w:r>
    </w:p>
    <w:p w14:paraId="5B82CE2E" w14:textId="77777777" w:rsidR="00942321" w:rsidRDefault="00942321">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331"/>
        <w:gridCol w:w="6171"/>
      </w:tblGrid>
      <w:tr w:rsidR="00942321" w14:paraId="034D018C" w14:textId="77777777">
        <w:tc>
          <w:tcPr>
            <w:tcW w:w="468" w:type="dxa"/>
            <w:tcBorders>
              <w:top w:val="single" w:sz="4" w:space="0" w:color="auto"/>
              <w:left w:val="single" w:sz="4" w:space="0" w:color="auto"/>
              <w:bottom w:val="single" w:sz="4" w:space="0" w:color="auto"/>
              <w:right w:val="single" w:sz="4" w:space="0" w:color="auto"/>
            </w:tcBorders>
          </w:tcPr>
          <w:p w14:paraId="442C9D18" w14:textId="77777777" w:rsidR="00942321" w:rsidRDefault="003355F9">
            <w:pPr>
              <w:jc w:val="center"/>
              <w:rPr>
                <w:sz w:val="23"/>
                <w:szCs w:val="23"/>
              </w:rPr>
            </w:pPr>
            <w:r>
              <w:rPr>
                <w:sz w:val="23"/>
                <w:szCs w:val="23"/>
              </w:rPr>
              <w:t>1</w:t>
            </w:r>
          </w:p>
        </w:tc>
        <w:tc>
          <w:tcPr>
            <w:tcW w:w="2355" w:type="dxa"/>
            <w:tcBorders>
              <w:top w:val="single" w:sz="4" w:space="0" w:color="auto"/>
              <w:left w:val="single" w:sz="4" w:space="0" w:color="auto"/>
              <w:bottom w:val="single" w:sz="4" w:space="0" w:color="auto"/>
              <w:right w:val="single" w:sz="4" w:space="0" w:color="auto"/>
            </w:tcBorders>
          </w:tcPr>
          <w:p w14:paraId="7E936826" w14:textId="77777777" w:rsidR="00942321" w:rsidRPr="00717ADC" w:rsidRDefault="003355F9" w:rsidP="002C72AF">
            <w:pPr>
              <w:jc w:val="center"/>
              <w:rPr>
                <w:sz w:val="22"/>
                <w:szCs w:val="22"/>
              </w:rPr>
            </w:pPr>
            <w:r w:rsidRPr="00717ADC">
              <w:rPr>
                <w:sz w:val="22"/>
                <w:szCs w:val="22"/>
              </w:rPr>
              <w:t>Name of academic discipline</w:t>
            </w:r>
          </w:p>
        </w:tc>
        <w:tc>
          <w:tcPr>
            <w:tcW w:w="6300" w:type="dxa"/>
            <w:tcBorders>
              <w:top w:val="single" w:sz="4" w:space="0" w:color="auto"/>
              <w:left w:val="single" w:sz="4" w:space="0" w:color="auto"/>
              <w:bottom w:val="single" w:sz="4" w:space="0" w:color="auto"/>
              <w:right w:val="single" w:sz="4" w:space="0" w:color="auto"/>
            </w:tcBorders>
          </w:tcPr>
          <w:p w14:paraId="780F701D" w14:textId="77777777" w:rsidR="00942321" w:rsidRPr="000A78DB" w:rsidRDefault="00A24813" w:rsidP="003813BA">
            <w:pPr>
              <w:rPr>
                <w:sz w:val="22"/>
                <w:szCs w:val="22"/>
              </w:rPr>
            </w:pPr>
            <w:r w:rsidRPr="000A78DB">
              <w:rPr>
                <w:sz w:val="22"/>
                <w:szCs w:val="22"/>
              </w:rPr>
              <w:t>criminal process</w:t>
            </w:r>
          </w:p>
        </w:tc>
      </w:tr>
      <w:tr w:rsidR="00942321" w:rsidRPr="00903F05" w14:paraId="094A8114" w14:textId="77777777">
        <w:tc>
          <w:tcPr>
            <w:tcW w:w="468" w:type="dxa"/>
            <w:tcBorders>
              <w:top w:val="single" w:sz="4" w:space="0" w:color="auto"/>
              <w:left w:val="single" w:sz="4" w:space="0" w:color="auto"/>
              <w:bottom w:val="single" w:sz="4" w:space="0" w:color="auto"/>
              <w:right w:val="single" w:sz="4" w:space="0" w:color="auto"/>
            </w:tcBorders>
          </w:tcPr>
          <w:p w14:paraId="3C4118D3" w14:textId="77777777" w:rsidR="00942321" w:rsidRPr="00903F05" w:rsidRDefault="003355F9">
            <w:pPr>
              <w:jc w:val="center"/>
            </w:pPr>
            <w:r w:rsidRPr="00903F05">
              <w:t>2</w:t>
            </w:r>
          </w:p>
        </w:tc>
        <w:tc>
          <w:tcPr>
            <w:tcW w:w="2355" w:type="dxa"/>
            <w:tcBorders>
              <w:top w:val="single" w:sz="4" w:space="0" w:color="auto"/>
              <w:left w:val="single" w:sz="4" w:space="0" w:color="auto"/>
              <w:bottom w:val="single" w:sz="4" w:space="0" w:color="auto"/>
              <w:right w:val="single" w:sz="4" w:space="0" w:color="auto"/>
            </w:tcBorders>
          </w:tcPr>
          <w:p w14:paraId="28621CA4" w14:textId="77777777" w:rsidR="00942321" w:rsidRPr="00717ADC" w:rsidRDefault="003355F9">
            <w:pPr>
              <w:jc w:val="center"/>
              <w:rPr>
                <w:sz w:val="22"/>
                <w:szCs w:val="22"/>
              </w:rPr>
            </w:pPr>
            <w:r w:rsidRPr="00717ADC">
              <w:rPr>
                <w:sz w:val="22"/>
                <w:szCs w:val="22"/>
              </w:rPr>
              <w:t>Speciality</w:t>
            </w:r>
          </w:p>
        </w:tc>
        <w:tc>
          <w:tcPr>
            <w:tcW w:w="6300" w:type="dxa"/>
            <w:tcBorders>
              <w:top w:val="single" w:sz="4" w:space="0" w:color="auto"/>
              <w:left w:val="single" w:sz="4" w:space="0" w:color="auto"/>
              <w:bottom w:val="single" w:sz="4" w:space="0" w:color="auto"/>
              <w:right w:val="single" w:sz="4" w:space="0" w:color="auto"/>
            </w:tcBorders>
          </w:tcPr>
          <w:p w14:paraId="56F17CB8" w14:textId="77777777" w:rsidR="00942321" w:rsidRPr="000A78DB" w:rsidRDefault="00C164EF" w:rsidP="00C164EF">
            <w:pPr>
              <w:jc w:val="both"/>
              <w:rPr>
                <w:sz w:val="22"/>
                <w:szCs w:val="22"/>
              </w:rPr>
            </w:pPr>
            <w:r>
              <w:rPr>
                <w:color w:val="000000"/>
                <w:shd w:val="clear" w:color="auto" w:fill="FFFFFF"/>
              </w:rPr>
              <w:t xml:space="preserve">1-2 </w:t>
            </w:r>
            <w:r w:rsidR="00715503">
              <w:rPr>
                <w:color w:val="000000"/>
                <w:shd w:val="clear" w:color="auto" w:fill="FFFFFF"/>
                <w:lang w:val="be-BY"/>
              </w:rPr>
              <w:t xml:space="preserve">4 </w:t>
            </w:r>
            <w:r>
              <w:rPr>
                <w:color w:val="000000"/>
                <w:shd w:val="clear" w:color="auto" w:fill="FFFFFF"/>
              </w:rPr>
              <w:t xml:space="preserve">01 0 </w:t>
            </w:r>
            <w:r w:rsidR="00715503">
              <w:rPr>
                <w:color w:val="000000"/>
                <w:shd w:val="clear" w:color="auto" w:fill="FFFFFF"/>
                <w:lang w:val="be-BY"/>
              </w:rPr>
              <w:t xml:space="preserve">2 </w:t>
            </w:r>
            <w:r>
              <w:rPr>
                <w:color w:val="000000"/>
                <w:shd w:val="clear" w:color="auto" w:fill="FFFFFF"/>
              </w:rPr>
              <w:t xml:space="preserve">“ </w:t>
            </w:r>
            <w:r w:rsidR="00715503">
              <w:rPr>
                <w:color w:val="000000"/>
                <w:shd w:val="clear" w:color="auto" w:fill="FFFFFF"/>
                <w:lang w:val="be-BY"/>
              </w:rPr>
              <w:t xml:space="preserve">Jurisprudence </w:t>
            </w:r>
            <w:r w:rsidR="00715503">
              <w:rPr>
                <w:color w:val="000000"/>
                <w:shd w:val="clear" w:color="auto" w:fill="FFFFFF"/>
              </w:rPr>
              <w:t>”</w:t>
            </w:r>
          </w:p>
        </w:tc>
      </w:tr>
      <w:tr w:rsidR="00942321" w:rsidRPr="00903F05" w14:paraId="686D77E5" w14:textId="77777777">
        <w:tc>
          <w:tcPr>
            <w:tcW w:w="468" w:type="dxa"/>
            <w:tcBorders>
              <w:top w:val="single" w:sz="4" w:space="0" w:color="auto"/>
              <w:left w:val="single" w:sz="4" w:space="0" w:color="auto"/>
              <w:bottom w:val="single" w:sz="4" w:space="0" w:color="auto"/>
              <w:right w:val="single" w:sz="4" w:space="0" w:color="auto"/>
            </w:tcBorders>
          </w:tcPr>
          <w:p w14:paraId="0A4694C4" w14:textId="77777777" w:rsidR="00942321" w:rsidRPr="00903F05" w:rsidRDefault="003355F9">
            <w:pPr>
              <w:jc w:val="center"/>
            </w:pPr>
            <w:r w:rsidRPr="00903F05">
              <w:t>3</w:t>
            </w:r>
          </w:p>
        </w:tc>
        <w:tc>
          <w:tcPr>
            <w:tcW w:w="2355" w:type="dxa"/>
            <w:tcBorders>
              <w:top w:val="single" w:sz="4" w:space="0" w:color="auto"/>
              <w:left w:val="single" w:sz="4" w:space="0" w:color="auto"/>
              <w:bottom w:val="single" w:sz="4" w:space="0" w:color="auto"/>
              <w:right w:val="single" w:sz="4" w:space="0" w:color="auto"/>
            </w:tcBorders>
          </w:tcPr>
          <w:p w14:paraId="50C5D508" w14:textId="77777777" w:rsidR="00942321" w:rsidRPr="00717ADC" w:rsidRDefault="003355F9">
            <w:pPr>
              <w:jc w:val="center"/>
              <w:rPr>
                <w:sz w:val="22"/>
                <w:szCs w:val="22"/>
              </w:rPr>
            </w:pPr>
            <w:r w:rsidRPr="00717ADC">
              <w:rPr>
                <w:sz w:val="22"/>
                <w:szCs w:val="22"/>
              </w:rPr>
              <w:t>Course of Study</w:t>
            </w:r>
          </w:p>
        </w:tc>
        <w:tc>
          <w:tcPr>
            <w:tcW w:w="6300" w:type="dxa"/>
            <w:tcBorders>
              <w:top w:val="single" w:sz="4" w:space="0" w:color="auto"/>
              <w:left w:val="single" w:sz="4" w:space="0" w:color="auto"/>
              <w:bottom w:val="single" w:sz="4" w:space="0" w:color="auto"/>
              <w:right w:val="single" w:sz="4" w:space="0" w:color="auto"/>
            </w:tcBorders>
          </w:tcPr>
          <w:p w14:paraId="508A65BA" w14:textId="77777777" w:rsidR="00942321" w:rsidRPr="000A78DB" w:rsidRDefault="00C164EF" w:rsidP="00DF342B">
            <w:pPr>
              <w:jc w:val="both"/>
              <w:rPr>
                <w:sz w:val="22"/>
                <w:szCs w:val="22"/>
              </w:rPr>
            </w:pPr>
            <w:r>
              <w:rPr>
                <w:sz w:val="22"/>
                <w:szCs w:val="22"/>
              </w:rPr>
              <w:t>3rd year, higher education, 1st stage</w:t>
            </w:r>
          </w:p>
        </w:tc>
      </w:tr>
      <w:tr w:rsidR="00D72021" w:rsidRPr="00903F05" w14:paraId="6A2FDBD6" w14:textId="77777777" w:rsidTr="000A78DB">
        <w:tc>
          <w:tcPr>
            <w:tcW w:w="468" w:type="dxa"/>
            <w:tcBorders>
              <w:top w:val="single" w:sz="4" w:space="0" w:color="auto"/>
              <w:left w:val="single" w:sz="4" w:space="0" w:color="auto"/>
              <w:bottom w:val="single" w:sz="4" w:space="0" w:color="auto"/>
              <w:right w:val="single" w:sz="4" w:space="0" w:color="auto"/>
            </w:tcBorders>
          </w:tcPr>
          <w:p w14:paraId="4A9D788A" w14:textId="77777777" w:rsidR="00D72021" w:rsidRPr="00903F05" w:rsidRDefault="00D72021" w:rsidP="000A78DB">
            <w:pPr>
              <w:jc w:val="center"/>
            </w:pPr>
            <w:r>
              <w:t>4</w:t>
            </w:r>
          </w:p>
        </w:tc>
        <w:tc>
          <w:tcPr>
            <w:tcW w:w="2355" w:type="dxa"/>
            <w:tcBorders>
              <w:top w:val="single" w:sz="4" w:space="0" w:color="auto"/>
              <w:left w:val="single" w:sz="4" w:space="0" w:color="auto"/>
              <w:bottom w:val="single" w:sz="4" w:space="0" w:color="auto"/>
              <w:right w:val="single" w:sz="4" w:space="0" w:color="auto"/>
            </w:tcBorders>
          </w:tcPr>
          <w:p w14:paraId="162612A3" w14:textId="77777777" w:rsidR="00D72021" w:rsidRPr="00717ADC" w:rsidRDefault="00D72021" w:rsidP="000A78DB">
            <w:pPr>
              <w:jc w:val="center"/>
              <w:rPr>
                <w:sz w:val="22"/>
                <w:szCs w:val="22"/>
              </w:rPr>
            </w:pPr>
            <w:r w:rsidRPr="00717ADC">
              <w:rPr>
                <w:sz w:val="22"/>
                <w:szCs w:val="22"/>
              </w:rPr>
              <w:t>Semester of study</w:t>
            </w:r>
          </w:p>
        </w:tc>
        <w:tc>
          <w:tcPr>
            <w:tcW w:w="6300" w:type="dxa"/>
            <w:tcBorders>
              <w:top w:val="single" w:sz="4" w:space="0" w:color="auto"/>
              <w:left w:val="single" w:sz="4" w:space="0" w:color="auto"/>
              <w:bottom w:val="single" w:sz="4" w:space="0" w:color="auto"/>
              <w:right w:val="single" w:sz="4" w:space="0" w:color="auto"/>
            </w:tcBorders>
          </w:tcPr>
          <w:p w14:paraId="4DA5BC26" w14:textId="77777777" w:rsidR="00D72021" w:rsidRPr="000A78DB" w:rsidRDefault="00715503" w:rsidP="00DF342B">
            <w:pPr>
              <w:spacing w:line="240" w:lineRule="exact"/>
              <w:jc w:val="both"/>
              <w:rPr>
                <w:bCs/>
                <w:sz w:val="22"/>
                <w:szCs w:val="22"/>
              </w:rPr>
            </w:pPr>
            <w:r>
              <w:rPr>
                <w:bCs/>
                <w:sz w:val="22"/>
                <w:szCs w:val="22"/>
              </w:rPr>
              <w:t xml:space="preserve">5, </w:t>
            </w:r>
            <w:r w:rsidR="00C164EF">
              <w:rPr>
                <w:bCs/>
                <w:sz w:val="22"/>
                <w:szCs w:val="22"/>
              </w:rPr>
              <w:t>6 semester</w:t>
            </w:r>
          </w:p>
        </w:tc>
      </w:tr>
      <w:tr w:rsidR="00D72021" w:rsidRPr="00903F05" w14:paraId="4375DC12" w14:textId="77777777" w:rsidTr="000A78DB">
        <w:tc>
          <w:tcPr>
            <w:tcW w:w="468" w:type="dxa"/>
            <w:tcBorders>
              <w:top w:val="single" w:sz="4" w:space="0" w:color="auto"/>
              <w:left w:val="single" w:sz="4" w:space="0" w:color="auto"/>
              <w:bottom w:val="single" w:sz="4" w:space="0" w:color="auto"/>
              <w:right w:val="single" w:sz="4" w:space="0" w:color="auto"/>
            </w:tcBorders>
          </w:tcPr>
          <w:p w14:paraId="49119F5F" w14:textId="77777777" w:rsidR="00D72021" w:rsidRPr="00903F05" w:rsidRDefault="00D72021" w:rsidP="000A78DB">
            <w:pPr>
              <w:jc w:val="center"/>
            </w:pPr>
            <w:r>
              <w:t>5</w:t>
            </w:r>
          </w:p>
        </w:tc>
        <w:tc>
          <w:tcPr>
            <w:tcW w:w="2355" w:type="dxa"/>
            <w:tcBorders>
              <w:top w:val="single" w:sz="4" w:space="0" w:color="auto"/>
              <w:left w:val="single" w:sz="4" w:space="0" w:color="auto"/>
              <w:bottom w:val="single" w:sz="4" w:space="0" w:color="auto"/>
              <w:right w:val="single" w:sz="4" w:space="0" w:color="auto"/>
            </w:tcBorders>
          </w:tcPr>
          <w:p w14:paraId="441BD84D" w14:textId="77777777" w:rsidR="00D72021" w:rsidRPr="00717ADC" w:rsidRDefault="00D72021" w:rsidP="00D72021">
            <w:pPr>
              <w:jc w:val="center"/>
              <w:rPr>
                <w:sz w:val="22"/>
                <w:szCs w:val="22"/>
              </w:rPr>
            </w:pPr>
            <w:r w:rsidRPr="00717ADC">
              <w:rPr>
                <w:sz w:val="22"/>
                <w:szCs w:val="22"/>
              </w:rPr>
              <w:t>Labor intensity in credit units</w:t>
            </w:r>
          </w:p>
        </w:tc>
        <w:tc>
          <w:tcPr>
            <w:tcW w:w="6300" w:type="dxa"/>
            <w:tcBorders>
              <w:top w:val="single" w:sz="4" w:space="0" w:color="auto"/>
              <w:left w:val="single" w:sz="4" w:space="0" w:color="auto"/>
              <w:bottom w:val="single" w:sz="4" w:space="0" w:color="auto"/>
              <w:right w:val="single" w:sz="4" w:space="0" w:color="auto"/>
            </w:tcBorders>
          </w:tcPr>
          <w:p w14:paraId="7B45E52D" w14:textId="77777777" w:rsidR="00D72021" w:rsidRPr="00156F9B" w:rsidRDefault="005F4E12" w:rsidP="00DF342B">
            <w:pPr>
              <w:spacing w:line="240" w:lineRule="exact"/>
              <w:jc w:val="both"/>
              <w:rPr>
                <w:bCs/>
                <w:sz w:val="22"/>
                <w:szCs w:val="22"/>
              </w:rPr>
            </w:pPr>
            <w:r w:rsidRPr="00EE1467">
              <w:rPr>
                <w:bCs/>
                <w:sz w:val="22"/>
                <w:szCs w:val="22"/>
              </w:rPr>
              <w:t xml:space="preserve">3 z.e. </w:t>
            </w:r>
            <w:r w:rsidR="00717ADC" w:rsidRPr="00EE1467">
              <w:rPr>
                <w:bCs/>
                <w:sz w:val="22"/>
                <w:szCs w:val="22"/>
              </w:rPr>
              <w:t>_</w:t>
            </w:r>
          </w:p>
        </w:tc>
      </w:tr>
      <w:tr w:rsidR="00D72021" w:rsidRPr="00903F05" w14:paraId="0B112A3D" w14:textId="77777777" w:rsidTr="000A78DB">
        <w:tc>
          <w:tcPr>
            <w:tcW w:w="468" w:type="dxa"/>
            <w:tcBorders>
              <w:top w:val="single" w:sz="4" w:space="0" w:color="auto"/>
              <w:left w:val="single" w:sz="4" w:space="0" w:color="auto"/>
              <w:bottom w:val="single" w:sz="4" w:space="0" w:color="auto"/>
              <w:right w:val="single" w:sz="4" w:space="0" w:color="auto"/>
            </w:tcBorders>
          </w:tcPr>
          <w:p w14:paraId="1B886799" w14:textId="77777777" w:rsidR="00D72021" w:rsidRPr="00903F05" w:rsidRDefault="00D72021" w:rsidP="000A78DB">
            <w:pPr>
              <w:jc w:val="center"/>
            </w:pPr>
            <w:r>
              <w:t>6</w:t>
            </w:r>
          </w:p>
        </w:tc>
        <w:tc>
          <w:tcPr>
            <w:tcW w:w="2355" w:type="dxa"/>
            <w:tcBorders>
              <w:top w:val="single" w:sz="4" w:space="0" w:color="auto"/>
              <w:left w:val="single" w:sz="4" w:space="0" w:color="auto"/>
              <w:bottom w:val="single" w:sz="4" w:space="0" w:color="auto"/>
              <w:right w:val="single" w:sz="4" w:space="0" w:color="auto"/>
            </w:tcBorders>
          </w:tcPr>
          <w:p w14:paraId="5AFB0FE1" w14:textId="77777777" w:rsidR="00D72021" w:rsidRPr="00717ADC" w:rsidRDefault="00D72021" w:rsidP="000A78DB">
            <w:pPr>
              <w:jc w:val="center"/>
              <w:rPr>
                <w:sz w:val="22"/>
                <w:szCs w:val="22"/>
              </w:rPr>
            </w:pPr>
            <w:r w:rsidRPr="00717ADC">
              <w:rPr>
                <w:sz w:val="22"/>
                <w:szCs w:val="22"/>
              </w:rPr>
              <w:t>Degree, title, full name of teacher</w:t>
            </w:r>
          </w:p>
        </w:tc>
        <w:tc>
          <w:tcPr>
            <w:tcW w:w="6300" w:type="dxa"/>
            <w:tcBorders>
              <w:top w:val="single" w:sz="4" w:space="0" w:color="auto"/>
              <w:left w:val="single" w:sz="4" w:space="0" w:color="auto"/>
              <w:bottom w:val="single" w:sz="4" w:space="0" w:color="auto"/>
              <w:right w:val="single" w:sz="4" w:space="0" w:color="auto"/>
            </w:tcBorders>
          </w:tcPr>
          <w:p w14:paraId="6C9D0686" w14:textId="77777777" w:rsidR="00D72021" w:rsidRPr="000A78DB" w:rsidRDefault="00D72021" w:rsidP="000A78DB">
            <w:pPr>
              <w:spacing w:line="240" w:lineRule="exact"/>
              <w:jc w:val="both"/>
              <w:rPr>
                <w:bCs/>
                <w:sz w:val="22"/>
                <w:szCs w:val="22"/>
              </w:rPr>
            </w:pPr>
            <w:r w:rsidRPr="000A78DB">
              <w:rPr>
                <w:bCs/>
                <w:sz w:val="22"/>
                <w:szCs w:val="22"/>
              </w:rPr>
              <w:t>Rybak Sergey Vyacheslavovich, candidate of legal sciences , associate professor</w:t>
            </w:r>
          </w:p>
          <w:p w14:paraId="5F103013" w14:textId="77777777" w:rsidR="00D72021" w:rsidRPr="000A78DB" w:rsidRDefault="00C164EF" w:rsidP="000A78DB">
            <w:pPr>
              <w:spacing w:line="240" w:lineRule="exact"/>
              <w:jc w:val="both"/>
              <w:rPr>
                <w:bCs/>
                <w:sz w:val="22"/>
                <w:szCs w:val="22"/>
              </w:rPr>
            </w:pPr>
            <w:r>
              <w:rPr>
                <w:bCs/>
                <w:sz w:val="22"/>
                <w:szCs w:val="22"/>
              </w:rPr>
              <w:t xml:space="preserve">Klimovich Yuri Sergeevich, </w:t>
            </w:r>
            <w:r w:rsidR="000A78DB" w:rsidRPr="000A78DB">
              <w:rPr>
                <w:bCs/>
                <w:sz w:val="22"/>
                <w:szCs w:val="22"/>
              </w:rPr>
              <w:t>candidate of legal sciences , associate professor</w:t>
            </w:r>
          </w:p>
        </w:tc>
      </w:tr>
      <w:tr w:rsidR="00942321" w:rsidRPr="00903F05" w14:paraId="2BE03EB7" w14:textId="77777777">
        <w:tc>
          <w:tcPr>
            <w:tcW w:w="468" w:type="dxa"/>
            <w:tcBorders>
              <w:top w:val="single" w:sz="4" w:space="0" w:color="auto"/>
              <w:left w:val="single" w:sz="4" w:space="0" w:color="auto"/>
              <w:bottom w:val="single" w:sz="4" w:space="0" w:color="auto"/>
              <w:right w:val="single" w:sz="4" w:space="0" w:color="auto"/>
            </w:tcBorders>
          </w:tcPr>
          <w:p w14:paraId="2C8E17C4" w14:textId="77777777" w:rsidR="00942321" w:rsidRPr="00903F05" w:rsidRDefault="00D72021">
            <w:pPr>
              <w:jc w:val="center"/>
            </w:pPr>
            <w:r>
              <w:t>7</w:t>
            </w:r>
          </w:p>
        </w:tc>
        <w:tc>
          <w:tcPr>
            <w:tcW w:w="2355" w:type="dxa"/>
            <w:tcBorders>
              <w:top w:val="single" w:sz="4" w:space="0" w:color="auto"/>
              <w:left w:val="single" w:sz="4" w:space="0" w:color="auto"/>
              <w:bottom w:val="single" w:sz="4" w:space="0" w:color="auto"/>
              <w:right w:val="single" w:sz="4" w:space="0" w:color="auto"/>
            </w:tcBorders>
          </w:tcPr>
          <w:p w14:paraId="6232771E" w14:textId="77777777" w:rsidR="00942321" w:rsidRPr="00717ADC" w:rsidRDefault="003355F9">
            <w:pPr>
              <w:jc w:val="center"/>
              <w:rPr>
                <w:sz w:val="22"/>
                <w:szCs w:val="22"/>
              </w:rPr>
            </w:pPr>
            <w:r w:rsidRPr="00717ADC">
              <w:rPr>
                <w:sz w:val="22"/>
                <w:szCs w:val="22"/>
              </w:rPr>
              <w:t>Purpose of the discipline</w:t>
            </w:r>
          </w:p>
        </w:tc>
        <w:tc>
          <w:tcPr>
            <w:tcW w:w="6300" w:type="dxa"/>
            <w:tcBorders>
              <w:top w:val="single" w:sz="4" w:space="0" w:color="auto"/>
              <w:left w:val="single" w:sz="4" w:space="0" w:color="auto"/>
              <w:bottom w:val="single" w:sz="4" w:space="0" w:color="auto"/>
              <w:right w:val="single" w:sz="4" w:space="0" w:color="auto"/>
            </w:tcBorders>
          </w:tcPr>
          <w:p w14:paraId="4510AD96" w14:textId="77777777" w:rsidR="00DB336B" w:rsidRPr="000A78DB" w:rsidRDefault="00EC0B76" w:rsidP="00B038E4">
            <w:pPr>
              <w:spacing w:line="240" w:lineRule="exact"/>
              <w:ind w:firstLine="154"/>
              <w:jc w:val="both"/>
              <w:rPr>
                <w:bCs/>
                <w:sz w:val="22"/>
                <w:szCs w:val="22"/>
              </w:rPr>
            </w:pPr>
            <w:r w:rsidRPr="000A78DB">
              <w:rPr>
                <w:color w:val="000000"/>
                <w:sz w:val="22"/>
                <w:szCs w:val="22"/>
              </w:rPr>
              <w:t xml:space="preserve">legal culture, </w:t>
            </w:r>
            <w:r w:rsidRPr="000A78DB">
              <w:rPr>
                <w:sz w:val="22"/>
                <w:szCs w:val="22"/>
              </w:rPr>
              <w:t>creative and scientific thinking in students ; installation on the need for strict compliance with the requirements contained in regulatory legal acts; formation of a theoretical basis for understanding the mechanism of proceedings on materials and a criminal case, as well as practical skills to assess the situation that has developed within the framework of this proceeding, and the skills of making and formalizing procedural decisions</w:t>
            </w:r>
          </w:p>
        </w:tc>
      </w:tr>
      <w:tr w:rsidR="00942321" w:rsidRPr="00903F05" w14:paraId="7379B1B2" w14:textId="77777777" w:rsidTr="000A78DB">
        <w:trPr>
          <w:trHeight w:val="321"/>
        </w:trPr>
        <w:tc>
          <w:tcPr>
            <w:tcW w:w="468" w:type="dxa"/>
            <w:tcBorders>
              <w:top w:val="single" w:sz="4" w:space="0" w:color="auto"/>
              <w:left w:val="single" w:sz="4" w:space="0" w:color="auto"/>
              <w:bottom w:val="single" w:sz="4" w:space="0" w:color="auto"/>
              <w:right w:val="single" w:sz="4" w:space="0" w:color="auto"/>
            </w:tcBorders>
          </w:tcPr>
          <w:p w14:paraId="54D2C98C" w14:textId="77777777" w:rsidR="00942321" w:rsidRPr="00903F05" w:rsidRDefault="00D72021">
            <w:pPr>
              <w:jc w:val="center"/>
            </w:pPr>
            <w:r>
              <w:t>8</w:t>
            </w:r>
          </w:p>
        </w:tc>
        <w:tc>
          <w:tcPr>
            <w:tcW w:w="2355" w:type="dxa"/>
            <w:tcBorders>
              <w:top w:val="single" w:sz="4" w:space="0" w:color="auto"/>
              <w:left w:val="single" w:sz="4" w:space="0" w:color="auto"/>
              <w:bottom w:val="single" w:sz="4" w:space="0" w:color="auto"/>
              <w:right w:val="single" w:sz="4" w:space="0" w:color="auto"/>
            </w:tcBorders>
          </w:tcPr>
          <w:p w14:paraId="358ADC3F" w14:textId="77777777" w:rsidR="00942321" w:rsidRPr="00717ADC" w:rsidRDefault="008513E7" w:rsidP="000A78DB">
            <w:pPr>
              <w:jc w:val="center"/>
              <w:rPr>
                <w:sz w:val="22"/>
                <w:szCs w:val="22"/>
              </w:rPr>
            </w:pPr>
            <w:r w:rsidRPr="00717ADC">
              <w:rPr>
                <w:sz w:val="22"/>
                <w:szCs w:val="22"/>
              </w:rPr>
              <w:t>Prerequisites</w:t>
            </w:r>
          </w:p>
        </w:tc>
        <w:tc>
          <w:tcPr>
            <w:tcW w:w="6300" w:type="dxa"/>
            <w:tcBorders>
              <w:top w:val="single" w:sz="4" w:space="0" w:color="auto"/>
              <w:left w:val="single" w:sz="4" w:space="0" w:color="auto"/>
              <w:bottom w:val="single" w:sz="4" w:space="0" w:color="auto"/>
              <w:right w:val="single" w:sz="4" w:space="0" w:color="auto"/>
            </w:tcBorders>
          </w:tcPr>
          <w:p w14:paraId="2B30354E" w14:textId="77777777" w:rsidR="00942321" w:rsidRPr="000A78DB" w:rsidRDefault="00D72021" w:rsidP="00D72021">
            <w:pPr>
              <w:jc w:val="center"/>
              <w:rPr>
                <w:b/>
                <w:sz w:val="22"/>
                <w:szCs w:val="22"/>
              </w:rPr>
            </w:pPr>
            <w:r w:rsidRPr="000A78DB">
              <w:rPr>
                <w:sz w:val="22"/>
                <w:szCs w:val="22"/>
              </w:rPr>
              <w:t>General theory of law, criminal law, judicial system</w:t>
            </w:r>
          </w:p>
        </w:tc>
      </w:tr>
      <w:tr w:rsidR="00942321" w:rsidRPr="00BA4568" w14:paraId="2A9113E9" w14:textId="77777777">
        <w:tc>
          <w:tcPr>
            <w:tcW w:w="468" w:type="dxa"/>
            <w:tcBorders>
              <w:top w:val="single" w:sz="4" w:space="0" w:color="auto"/>
              <w:left w:val="single" w:sz="4" w:space="0" w:color="auto"/>
              <w:bottom w:val="single" w:sz="4" w:space="0" w:color="auto"/>
              <w:right w:val="single" w:sz="4" w:space="0" w:color="auto"/>
            </w:tcBorders>
          </w:tcPr>
          <w:p w14:paraId="1EA2FAFE" w14:textId="77777777" w:rsidR="00942321" w:rsidRPr="00903F05" w:rsidRDefault="00D72021">
            <w:pPr>
              <w:jc w:val="center"/>
            </w:pPr>
            <w:r>
              <w:t>9</w:t>
            </w:r>
          </w:p>
        </w:tc>
        <w:tc>
          <w:tcPr>
            <w:tcW w:w="2355" w:type="dxa"/>
            <w:tcBorders>
              <w:top w:val="single" w:sz="4" w:space="0" w:color="auto"/>
              <w:left w:val="single" w:sz="4" w:space="0" w:color="auto"/>
              <w:bottom w:val="single" w:sz="4" w:space="0" w:color="auto"/>
              <w:right w:val="single" w:sz="4" w:space="0" w:color="auto"/>
            </w:tcBorders>
          </w:tcPr>
          <w:p w14:paraId="6D83A987" w14:textId="77777777" w:rsidR="00942321" w:rsidRPr="00717ADC" w:rsidRDefault="003355F9">
            <w:pPr>
              <w:jc w:val="center"/>
              <w:rPr>
                <w:sz w:val="22"/>
                <w:szCs w:val="22"/>
              </w:rPr>
            </w:pPr>
            <w:r w:rsidRPr="00717ADC">
              <w:rPr>
                <w:sz w:val="22"/>
                <w:szCs w:val="22"/>
              </w:rPr>
              <w:t>Contents of the discipline</w:t>
            </w:r>
          </w:p>
        </w:tc>
        <w:tc>
          <w:tcPr>
            <w:tcW w:w="6300" w:type="dxa"/>
            <w:tcBorders>
              <w:top w:val="single" w:sz="4" w:space="0" w:color="auto"/>
              <w:left w:val="single" w:sz="4" w:space="0" w:color="auto"/>
              <w:bottom w:val="single" w:sz="4" w:space="0" w:color="auto"/>
              <w:right w:val="single" w:sz="4" w:space="0" w:color="auto"/>
            </w:tcBorders>
          </w:tcPr>
          <w:p w14:paraId="6F0B9647" w14:textId="77777777" w:rsidR="00CD37D4" w:rsidRPr="000A78DB" w:rsidRDefault="002A3CF3" w:rsidP="001D5E39">
            <w:pPr>
              <w:shd w:val="clear" w:color="auto" w:fill="FFFFFF"/>
              <w:spacing w:line="240" w:lineRule="exact"/>
              <w:ind w:left="23" w:firstLine="130"/>
              <w:jc w:val="both"/>
              <w:rPr>
                <w:sz w:val="22"/>
                <w:szCs w:val="22"/>
                <w:lang w:val="be-BY"/>
              </w:rPr>
            </w:pPr>
            <w:r w:rsidRPr="000A78DB">
              <w:rPr>
                <w:sz w:val="22"/>
                <w:szCs w:val="22"/>
              </w:rPr>
              <w:t>General characteristics of the criminal process, criminal procedural law, criminal procedural activities, subjects of criminal proceedings, measures of procedural coercion, the basics of evidence and proof, petitions and complaints in criminal proceedings. Analysis of the concept and characteristics of the activities of participants in criminal proceedings at each of its stages. Specifics of proceedings in certain categories of criminal cases. Special production. Pre-trial cooperation agreement. Features of international legal assistance in criminal proceedings</w:t>
            </w:r>
          </w:p>
        </w:tc>
      </w:tr>
      <w:tr w:rsidR="00942321" w:rsidRPr="0034615F" w14:paraId="417E38BB" w14:textId="77777777">
        <w:tc>
          <w:tcPr>
            <w:tcW w:w="468" w:type="dxa"/>
            <w:tcBorders>
              <w:top w:val="single" w:sz="4" w:space="0" w:color="auto"/>
              <w:left w:val="single" w:sz="4" w:space="0" w:color="auto"/>
              <w:bottom w:val="single" w:sz="4" w:space="0" w:color="auto"/>
              <w:right w:val="single" w:sz="4" w:space="0" w:color="auto"/>
            </w:tcBorders>
          </w:tcPr>
          <w:p w14:paraId="1AB59DB3" w14:textId="77777777" w:rsidR="00942321" w:rsidRPr="00903F05" w:rsidRDefault="00D72021">
            <w:pPr>
              <w:jc w:val="center"/>
            </w:pPr>
            <w:r>
              <w:t>10</w:t>
            </w:r>
          </w:p>
        </w:tc>
        <w:tc>
          <w:tcPr>
            <w:tcW w:w="2355" w:type="dxa"/>
            <w:tcBorders>
              <w:top w:val="single" w:sz="4" w:space="0" w:color="auto"/>
              <w:left w:val="single" w:sz="4" w:space="0" w:color="auto"/>
              <w:bottom w:val="single" w:sz="4" w:space="0" w:color="auto"/>
              <w:right w:val="single" w:sz="4" w:space="0" w:color="auto"/>
            </w:tcBorders>
          </w:tcPr>
          <w:p w14:paraId="446F9D84" w14:textId="77777777" w:rsidR="00942321" w:rsidRPr="00717ADC" w:rsidRDefault="003355F9">
            <w:pPr>
              <w:jc w:val="center"/>
              <w:rPr>
                <w:sz w:val="22"/>
                <w:szCs w:val="22"/>
              </w:rPr>
            </w:pPr>
            <w:r w:rsidRPr="00717ADC">
              <w:rPr>
                <w:sz w:val="22"/>
                <w:szCs w:val="22"/>
              </w:rPr>
              <w:t>Recommended reading</w:t>
            </w:r>
          </w:p>
        </w:tc>
        <w:tc>
          <w:tcPr>
            <w:tcW w:w="6300" w:type="dxa"/>
            <w:tcBorders>
              <w:top w:val="single" w:sz="4" w:space="0" w:color="auto"/>
              <w:left w:val="single" w:sz="4" w:space="0" w:color="auto"/>
              <w:bottom w:val="single" w:sz="4" w:space="0" w:color="auto"/>
              <w:right w:val="single" w:sz="4" w:space="0" w:color="auto"/>
            </w:tcBorders>
          </w:tcPr>
          <w:p w14:paraId="4B1F2DD5" w14:textId="77777777" w:rsidR="0034615F" w:rsidRPr="0034615F" w:rsidRDefault="0034615F" w:rsidP="0034615F">
            <w:pPr>
              <w:tabs>
                <w:tab w:val="left" w:pos="0"/>
              </w:tabs>
              <w:suppressAutoHyphens/>
              <w:spacing w:line="240" w:lineRule="exact"/>
              <w:ind w:firstLine="154"/>
              <w:jc w:val="both"/>
              <w:rPr>
                <w:rFonts w:eastAsia="Calibri"/>
                <w:spacing w:val="-4"/>
                <w:sz w:val="22"/>
                <w:szCs w:val="22"/>
                <w:lang w:val="ru-RU"/>
              </w:rPr>
            </w:pPr>
            <w:r w:rsidRPr="0034615F">
              <w:rPr>
                <w:rFonts w:eastAsia="Calibri"/>
                <w:spacing w:val="-4"/>
                <w:sz w:val="22"/>
                <w:szCs w:val="22"/>
                <w:lang w:val="ru-RU"/>
              </w:rPr>
              <w:t>Борико, С.В. Уголовный процесс: Учебник / С.В. Борико. – 3-е изд. – Минск: Тесей, 2018. – 371 с.</w:t>
            </w:r>
          </w:p>
          <w:p w14:paraId="062E2F75" w14:textId="77777777" w:rsidR="0034615F" w:rsidRPr="0034615F" w:rsidRDefault="0034615F" w:rsidP="0034615F">
            <w:pPr>
              <w:tabs>
                <w:tab w:val="left" w:pos="0"/>
              </w:tabs>
              <w:suppressAutoHyphens/>
              <w:spacing w:line="240" w:lineRule="exact"/>
              <w:ind w:firstLine="154"/>
              <w:jc w:val="both"/>
              <w:rPr>
                <w:rFonts w:eastAsia="Calibri"/>
                <w:spacing w:val="-4"/>
                <w:sz w:val="22"/>
                <w:szCs w:val="22"/>
                <w:lang w:val="ru-RU"/>
              </w:rPr>
            </w:pPr>
            <w:r w:rsidRPr="0034615F">
              <w:rPr>
                <w:rFonts w:eastAsia="Calibri"/>
                <w:spacing w:val="-4"/>
                <w:sz w:val="22"/>
                <w:szCs w:val="22"/>
                <w:lang w:val="ru-RU"/>
              </w:rPr>
              <w:t>Шостак, М.А. Уголовный процесс. Особенная часть: ответы на экзаменац. вопр. / М.А.Шостак. – Минск: Тетра-Системс, 2018. – 237 с.</w:t>
            </w:r>
          </w:p>
          <w:p w14:paraId="34DF3E46" w14:textId="77777777" w:rsidR="0034615F" w:rsidRPr="0034615F" w:rsidRDefault="0034615F" w:rsidP="0034615F">
            <w:pPr>
              <w:tabs>
                <w:tab w:val="left" w:pos="0"/>
              </w:tabs>
              <w:suppressAutoHyphens/>
              <w:spacing w:line="240" w:lineRule="exact"/>
              <w:ind w:firstLine="154"/>
              <w:jc w:val="both"/>
              <w:rPr>
                <w:rFonts w:eastAsia="Calibri"/>
                <w:spacing w:val="-4"/>
                <w:sz w:val="22"/>
                <w:szCs w:val="22"/>
                <w:lang w:val="ru-RU"/>
              </w:rPr>
            </w:pPr>
            <w:r w:rsidRPr="0034615F">
              <w:rPr>
                <w:rFonts w:eastAsia="Calibri"/>
                <w:spacing w:val="-4"/>
                <w:sz w:val="22"/>
                <w:szCs w:val="22"/>
                <w:lang w:val="ru-RU"/>
              </w:rPr>
              <w:t>Досудебное производство в уголовном процессе: учебное пособие / И.В.Данько [и др.]. – Минск: РИВШ, 2022. – 460 с.</w:t>
            </w:r>
          </w:p>
          <w:p w14:paraId="7364C1B1" w14:textId="77777777" w:rsidR="0034615F" w:rsidRPr="0034615F" w:rsidRDefault="0034615F" w:rsidP="0034615F">
            <w:pPr>
              <w:tabs>
                <w:tab w:val="left" w:pos="0"/>
              </w:tabs>
              <w:suppressAutoHyphens/>
              <w:spacing w:line="240" w:lineRule="exact"/>
              <w:ind w:firstLine="154"/>
              <w:jc w:val="both"/>
              <w:rPr>
                <w:rFonts w:eastAsia="Calibri"/>
                <w:spacing w:val="-4"/>
                <w:sz w:val="22"/>
                <w:szCs w:val="22"/>
              </w:rPr>
            </w:pPr>
            <w:r w:rsidRPr="0034615F">
              <w:rPr>
                <w:rFonts w:eastAsia="Calibri"/>
                <w:spacing w:val="-4"/>
                <w:sz w:val="22"/>
                <w:szCs w:val="22"/>
                <w:lang w:val="ru-RU"/>
              </w:rPr>
              <w:t xml:space="preserve">Уголовный процесс : учеб. пособие / С.В. Рыбак [и др.]; под ред. </w:t>
            </w:r>
            <w:r w:rsidRPr="0034615F">
              <w:rPr>
                <w:rFonts w:eastAsia="Calibri"/>
                <w:spacing w:val="-4"/>
                <w:sz w:val="22"/>
                <w:szCs w:val="22"/>
              </w:rPr>
              <w:t>Л.Л.Зайцевой , В.И. Самарина. – Минск: БГУ, 2023. – 591 с.</w:t>
            </w:r>
          </w:p>
          <w:p w14:paraId="53676AEF" w14:textId="7B67A154" w:rsidR="00903F05" w:rsidRPr="0034615F" w:rsidRDefault="0034615F" w:rsidP="0034615F">
            <w:pPr>
              <w:tabs>
                <w:tab w:val="left" w:pos="540"/>
              </w:tabs>
              <w:suppressAutoHyphens/>
              <w:spacing w:line="240" w:lineRule="exact"/>
              <w:ind w:firstLine="154"/>
              <w:jc w:val="both"/>
              <w:rPr>
                <w:sz w:val="22"/>
                <w:szCs w:val="22"/>
                <w:lang w:val="ru-RU"/>
              </w:rPr>
            </w:pPr>
            <w:r w:rsidRPr="0034615F">
              <w:rPr>
                <w:rFonts w:eastAsia="Calibri"/>
                <w:spacing w:val="-4"/>
                <w:sz w:val="22"/>
                <w:szCs w:val="22"/>
                <w:lang w:val="ru-RU"/>
              </w:rPr>
              <w:t>Электронный учебно-методический комплекс по учебной дисциплине «Уголовный процесс» [Электронный ресурс]: зарегистрирован 11.02.2019 № 1141917706. – Электронная библиотека Учреждения образования «БИП – Университет права и социально-информационных технологий»</w:t>
            </w:r>
          </w:p>
        </w:tc>
      </w:tr>
      <w:tr w:rsidR="00942321" w:rsidRPr="00903F05" w14:paraId="563ACC25" w14:textId="77777777">
        <w:tc>
          <w:tcPr>
            <w:tcW w:w="468" w:type="dxa"/>
            <w:tcBorders>
              <w:top w:val="single" w:sz="4" w:space="0" w:color="auto"/>
              <w:left w:val="single" w:sz="4" w:space="0" w:color="auto"/>
              <w:bottom w:val="single" w:sz="4" w:space="0" w:color="auto"/>
              <w:right w:val="single" w:sz="4" w:space="0" w:color="auto"/>
            </w:tcBorders>
          </w:tcPr>
          <w:p w14:paraId="2253299D" w14:textId="77777777" w:rsidR="00942321" w:rsidRPr="00903F05" w:rsidRDefault="00D72021">
            <w:pPr>
              <w:jc w:val="center"/>
            </w:pPr>
            <w:r>
              <w:t>eleven</w:t>
            </w:r>
          </w:p>
        </w:tc>
        <w:tc>
          <w:tcPr>
            <w:tcW w:w="2355" w:type="dxa"/>
            <w:tcBorders>
              <w:top w:val="single" w:sz="4" w:space="0" w:color="auto"/>
              <w:left w:val="single" w:sz="4" w:space="0" w:color="auto"/>
              <w:bottom w:val="single" w:sz="4" w:space="0" w:color="auto"/>
              <w:right w:val="single" w:sz="4" w:space="0" w:color="auto"/>
            </w:tcBorders>
          </w:tcPr>
          <w:p w14:paraId="6B70310B" w14:textId="77777777" w:rsidR="00942321" w:rsidRPr="00717ADC" w:rsidRDefault="003355F9">
            <w:pPr>
              <w:jc w:val="center"/>
              <w:rPr>
                <w:sz w:val="22"/>
                <w:szCs w:val="22"/>
              </w:rPr>
            </w:pPr>
            <w:r w:rsidRPr="00717ADC">
              <w:rPr>
                <w:sz w:val="22"/>
                <w:szCs w:val="22"/>
              </w:rPr>
              <w:t>Teaching methods</w:t>
            </w:r>
          </w:p>
        </w:tc>
        <w:tc>
          <w:tcPr>
            <w:tcW w:w="6300" w:type="dxa"/>
            <w:tcBorders>
              <w:top w:val="single" w:sz="4" w:space="0" w:color="auto"/>
              <w:left w:val="single" w:sz="4" w:space="0" w:color="auto"/>
              <w:bottom w:val="single" w:sz="4" w:space="0" w:color="auto"/>
              <w:right w:val="single" w:sz="4" w:space="0" w:color="auto"/>
            </w:tcBorders>
          </w:tcPr>
          <w:p w14:paraId="4A165800" w14:textId="77777777" w:rsidR="0066454A" w:rsidRPr="000A78DB" w:rsidRDefault="003355F9" w:rsidP="000A78DB">
            <w:pPr>
              <w:spacing w:line="240" w:lineRule="exact"/>
              <w:jc w:val="both"/>
              <w:rPr>
                <w:sz w:val="22"/>
                <w:szCs w:val="22"/>
              </w:rPr>
            </w:pPr>
            <w:r w:rsidRPr="000A78DB">
              <w:rPr>
                <w:sz w:val="22"/>
                <w:szCs w:val="22"/>
              </w:rPr>
              <w:t>Explanatory-illustrative, reproductive, partially search, comparative, problematic, dialogue -heuristic, research, generalizing, analytical</w:t>
            </w:r>
          </w:p>
        </w:tc>
      </w:tr>
      <w:tr w:rsidR="00942321" w:rsidRPr="00903F05" w14:paraId="0767302F" w14:textId="77777777">
        <w:tc>
          <w:tcPr>
            <w:tcW w:w="468" w:type="dxa"/>
            <w:tcBorders>
              <w:top w:val="single" w:sz="4" w:space="0" w:color="auto"/>
              <w:left w:val="single" w:sz="4" w:space="0" w:color="auto"/>
              <w:bottom w:val="single" w:sz="4" w:space="0" w:color="auto"/>
              <w:right w:val="single" w:sz="4" w:space="0" w:color="auto"/>
            </w:tcBorders>
          </w:tcPr>
          <w:p w14:paraId="28B6809C" w14:textId="77777777" w:rsidR="00942321" w:rsidRPr="00903F05" w:rsidRDefault="00D72021">
            <w:pPr>
              <w:jc w:val="center"/>
            </w:pPr>
            <w:r>
              <w:t>12</w:t>
            </w:r>
          </w:p>
        </w:tc>
        <w:tc>
          <w:tcPr>
            <w:tcW w:w="2355" w:type="dxa"/>
            <w:tcBorders>
              <w:top w:val="single" w:sz="4" w:space="0" w:color="auto"/>
              <w:left w:val="single" w:sz="4" w:space="0" w:color="auto"/>
              <w:bottom w:val="single" w:sz="4" w:space="0" w:color="auto"/>
              <w:right w:val="single" w:sz="4" w:space="0" w:color="auto"/>
            </w:tcBorders>
          </w:tcPr>
          <w:p w14:paraId="7C7099FD" w14:textId="77777777" w:rsidR="00942321" w:rsidRPr="00717ADC" w:rsidRDefault="003355F9">
            <w:pPr>
              <w:jc w:val="center"/>
              <w:rPr>
                <w:sz w:val="22"/>
                <w:szCs w:val="22"/>
              </w:rPr>
            </w:pPr>
            <w:r w:rsidRPr="00717ADC">
              <w:rPr>
                <w:sz w:val="22"/>
                <w:szCs w:val="22"/>
              </w:rPr>
              <w:t>Language of instruction</w:t>
            </w:r>
          </w:p>
        </w:tc>
        <w:tc>
          <w:tcPr>
            <w:tcW w:w="6300" w:type="dxa"/>
            <w:tcBorders>
              <w:top w:val="single" w:sz="4" w:space="0" w:color="auto"/>
              <w:left w:val="single" w:sz="4" w:space="0" w:color="auto"/>
              <w:bottom w:val="single" w:sz="4" w:space="0" w:color="auto"/>
              <w:right w:val="single" w:sz="4" w:space="0" w:color="auto"/>
            </w:tcBorders>
          </w:tcPr>
          <w:p w14:paraId="06D07D65" w14:textId="77777777" w:rsidR="00942321" w:rsidRPr="000A78DB" w:rsidRDefault="003355F9">
            <w:pPr>
              <w:jc w:val="center"/>
              <w:rPr>
                <w:sz w:val="22"/>
                <w:szCs w:val="22"/>
              </w:rPr>
            </w:pPr>
            <w:r w:rsidRPr="000A78DB">
              <w:rPr>
                <w:sz w:val="22"/>
                <w:szCs w:val="22"/>
              </w:rPr>
              <w:t>Russian</w:t>
            </w:r>
          </w:p>
        </w:tc>
      </w:tr>
    </w:tbl>
    <w:p w14:paraId="1CB04029" w14:textId="77777777" w:rsidR="00942321" w:rsidRDefault="00942321" w:rsidP="000A78DB">
      <w:pPr>
        <w:jc w:val="both"/>
      </w:pPr>
    </w:p>
    <w:sectPr w:rsidR="00942321" w:rsidSect="003907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17A5C"/>
    <w:multiLevelType w:val="hybridMultilevel"/>
    <w:tmpl w:val="C27210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776CDCF8">
      <w:start w:val="1"/>
      <w:numFmt w:val="decimal"/>
      <w:lvlText w:val="%4."/>
      <w:lvlJc w:val="left"/>
      <w:pPr>
        <w:ind w:left="2520" w:hanging="360"/>
      </w:pPr>
      <w:rPr>
        <w:rFonts w:ascii="Times New Roman" w:hAnsi="Times New Roman" w:cs="Times New Roman" w:hint="default"/>
      </w:r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2E3B5CA9"/>
    <w:multiLevelType w:val="hybridMultilevel"/>
    <w:tmpl w:val="49FA8DC8"/>
    <w:lvl w:ilvl="0" w:tplc="DABE5F9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CC44251"/>
    <w:multiLevelType w:val="hybridMultilevel"/>
    <w:tmpl w:val="53AA39E2"/>
    <w:lvl w:ilvl="0" w:tplc="FCD875B0">
      <w:start w:val="1"/>
      <w:numFmt w:val="decimal"/>
      <w:lvlText w:val="%1."/>
      <w:lvlJc w:val="left"/>
      <w:pPr>
        <w:ind w:left="720" w:hanging="360"/>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300235779">
    <w:abstractNumId w:val="2"/>
  </w:num>
  <w:num w:numId="2" w16cid:durableId="1436092335">
    <w:abstractNumId w:val="1"/>
  </w:num>
  <w:num w:numId="3" w16cid:durableId="704060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3C2"/>
    <w:rsid w:val="00001BE0"/>
    <w:rsid w:val="000038C6"/>
    <w:rsid w:val="00007EA4"/>
    <w:rsid w:val="0001054D"/>
    <w:rsid w:val="0002305B"/>
    <w:rsid w:val="00024710"/>
    <w:rsid w:val="00030AF3"/>
    <w:rsid w:val="00031C6F"/>
    <w:rsid w:val="00031FD7"/>
    <w:rsid w:val="00034CED"/>
    <w:rsid w:val="00037F69"/>
    <w:rsid w:val="00040F12"/>
    <w:rsid w:val="00054246"/>
    <w:rsid w:val="00054C7E"/>
    <w:rsid w:val="000571E6"/>
    <w:rsid w:val="000734EB"/>
    <w:rsid w:val="00090CC3"/>
    <w:rsid w:val="0009207D"/>
    <w:rsid w:val="00092088"/>
    <w:rsid w:val="00092A85"/>
    <w:rsid w:val="00094216"/>
    <w:rsid w:val="00094EDC"/>
    <w:rsid w:val="000A30F6"/>
    <w:rsid w:val="000A78DB"/>
    <w:rsid w:val="000B1621"/>
    <w:rsid w:val="000D05E9"/>
    <w:rsid w:val="000D29C9"/>
    <w:rsid w:val="000D29FB"/>
    <w:rsid w:val="000D58A8"/>
    <w:rsid w:val="000D5EA7"/>
    <w:rsid w:val="000E1067"/>
    <w:rsid w:val="000E23BA"/>
    <w:rsid w:val="000E2FE1"/>
    <w:rsid w:val="000E4A7C"/>
    <w:rsid w:val="000F3650"/>
    <w:rsid w:val="000F3E51"/>
    <w:rsid w:val="000F72C1"/>
    <w:rsid w:val="00100C7C"/>
    <w:rsid w:val="001031DD"/>
    <w:rsid w:val="001063D0"/>
    <w:rsid w:val="0011041E"/>
    <w:rsid w:val="00112E6E"/>
    <w:rsid w:val="0011361D"/>
    <w:rsid w:val="001164C4"/>
    <w:rsid w:val="001213E6"/>
    <w:rsid w:val="00122A9E"/>
    <w:rsid w:val="00124269"/>
    <w:rsid w:val="00131A46"/>
    <w:rsid w:val="00131F48"/>
    <w:rsid w:val="00151804"/>
    <w:rsid w:val="00151E9B"/>
    <w:rsid w:val="00156F95"/>
    <w:rsid w:val="00156F9B"/>
    <w:rsid w:val="00164B5F"/>
    <w:rsid w:val="0016564A"/>
    <w:rsid w:val="00165B22"/>
    <w:rsid w:val="00170EE8"/>
    <w:rsid w:val="001720B1"/>
    <w:rsid w:val="00172B37"/>
    <w:rsid w:val="0017418C"/>
    <w:rsid w:val="00181A5A"/>
    <w:rsid w:val="001823CD"/>
    <w:rsid w:val="00184080"/>
    <w:rsid w:val="001853B2"/>
    <w:rsid w:val="00185596"/>
    <w:rsid w:val="00190107"/>
    <w:rsid w:val="0019141C"/>
    <w:rsid w:val="0019246D"/>
    <w:rsid w:val="00193141"/>
    <w:rsid w:val="00193246"/>
    <w:rsid w:val="00197E86"/>
    <w:rsid w:val="00197F55"/>
    <w:rsid w:val="001A0279"/>
    <w:rsid w:val="001A37D4"/>
    <w:rsid w:val="001A62CF"/>
    <w:rsid w:val="001A705A"/>
    <w:rsid w:val="001B29DB"/>
    <w:rsid w:val="001B4870"/>
    <w:rsid w:val="001C1A12"/>
    <w:rsid w:val="001C3589"/>
    <w:rsid w:val="001C477F"/>
    <w:rsid w:val="001C7A63"/>
    <w:rsid w:val="001D5E39"/>
    <w:rsid w:val="001E24BA"/>
    <w:rsid w:val="001E69C6"/>
    <w:rsid w:val="001F0188"/>
    <w:rsid w:val="001F0BFE"/>
    <w:rsid w:val="001F763D"/>
    <w:rsid w:val="00204E3B"/>
    <w:rsid w:val="002056AB"/>
    <w:rsid w:val="0020738F"/>
    <w:rsid w:val="00212E63"/>
    <w:rsid w:val="002224C4"/>
    <w:rsid w:val="002265D9"/>
    <w:rsid w:val="002326C5"/>
    <w:rsid w:val="00241132"/>
    <w:rsid w:val="00245A76"/>
    <w:rsid w:val="0025244C"/>
    <w:rsid w:val="00252FD5"/>
    <w:rsid w:val="0025464B"/>
    <w:rsid w:val="00261AB3"/>
    <w:rsid w:val="00263880"/>
    <w:rsid w:val="002643CC"/>
    <w:rsid w:val="002659FC"/>
    <w:rsid w:val="00276059"/>
    <w:rsid w:val="0028131C"/>
    <w:rsid w:val="002834CB"/>
    <w:rsid w:val="00297494"/>
    <w:rsid w:val="002A217D"/>
    <w:rsid w:val="002A3CF3"/>
    <w:rsid w:val="002A4BD3"/>
    <w:rsid w:val="002A5D44"/>
    <w:rsid w:val="002A637C"/>
    <w:rsid w:val="002B0447"/>
    <w:rsid w:val="002B1DCA"/>
    <w:rsid w:val="002B3463"/>
    <w:rsid w:val="002C08D7"/>
    <w:rsid w:val="002C2547"/>
    <w:rsid w:val="002C615E"/>
    <w:rsid w:val="002C72AF"/>
    <w:rsid w:val="002C7FEB"/>
    <w:rsid w:val="002D0833"/>
    <w:rsid w:val="002D20F7"/>
    <w:rsid w:val="002D30E3"/>
    <w:rsid w:val="002E6402"/>
    <w:rsid w:val="002F0718"/>
    <w:rsid w:val="002F3806"/>
    <w:rsid w:val="002F39F3"/>
    <w:rsid w:val="002F6F8D"/>
    <w:rsid w:val="0030117A"/>
    <w:rsid w:val="003204CC"/>
    <w:rsid w:val="00323CBE"/>
    <w:rsid w:val="003330E6"/>
    <w:rsid w:val="00333501"/>
    <w:rsid w:val="003355F9"/>
    <w:rsid w:val="003373D7"/>
    <w:rsid w:val="003418C3"/>
    <w:rsid w:val="003439C2"/>
    <w:rsid w:val="00346151"/>
    <w:rsid w:val="0034615F"/>
    <w:rsid w:val="003502F5"/>
    <w:rsid w:val="0035358A"/>
    <w:rsid w:val="0035682C"/>
    <w:rsid w:val="00361252"/>
    <w:rsid w:val="003627D1"/>
    <w:rsid w:val="003645CE"/>
    <w:rsid w:val="00370DF6"/>
    <w:rsid w:val="00374B93"/>
    <w:rsid w:val="0037730E"/>
    <w:rsid w:val="003813BA"/>
    <w:rsid w:val="0038262C"/>
    <w:rsid w:val="003857AC"/>
    <w:rsid w:val="003907FA"/>
    <w:rsid w:val="003926F7"/>
    <w:rsid w:val="003937C6"/>
    <w:rsid w:val="003A0B70"/>
    <w:rsid w:val="003A5584"/>
    <w:rsid w:val="003B0552"/>
    <w:rsid w:val="003B150B"/>
    <w:rsid w:val="003B2AD0"/>
    <w:rsid w:val="003C2AF1"/>
    <w:rsid w:val="003C5514"/>
    <w:rsid w:val="003D2D94"/>
    <w:rsid w:val="003D51E8"/>
    <w:rsid w:val="003D6494"/>
    <w:rsid w:val="003E3A33"/>
    <w:rsid w:val="003E3DA8"/>
    <w:rsid w:val="003F1255"/>
    <w:rsid w:val="00402896"/>
    <w:rsid w:val="00411A9E"/>
    <w:rsid w:val="00412EE3"/>
    <w:rsid w:val="004234A8"/>
    <w:rsid w:val="004235B4"/>
    <w:rsid w:val="00423B4D"/>
    <w:rsid w:val="004315C9"/>
    <w:rsid w:val="00431D1C"/>
    <w:rsid w:val="0043474A"/>
    <w:rsid w:val="00434AE3"/>
    <w:rsid w:val="00434CB2"/>
    <w:rsid w:val="00437D0B"/>
    <w:rsid w:val="004406E8"/>
    <w:rsid w:val="00453D06"/>
    <w:rsid w:val="00457649"/>
    <w:rsid w:val="004633AE"/>
    <w:rsid w:val="00463F76"/>
    <w:rsid w:val="00467260"/>
    <w:rsid w:val="00470505"/>
    <w:rsid w:val="0047642D"/>
    <w:rsid w:val="00485EBE"/>
    <w:rsid w:val="00487F53"/>
    <w:rsid w:val="00487FCE"/>
    <w:rsid w:val="0049323A"/>
    <w:rsid w:val="004974A8"/>
    <w:rsid w:val="004A154D"/>
    <w:rsid w:val="004A6F80"/>
    <w:rsid w:val="004B0BE8"/>
    <w:rsid w:val="004B4A32"/>
    <w:rsid w:val="004B4A95"/>
    <w:rsid w:val="004C4559"/>
    <w:rsid w:val="004E05BA"/>
    <w:rsid w:val="004E12F8"/>
    <w:rsid w:val="004F1105"/>
    <w:rsid w:val="00503559"/>
    <w:rsid w:val="00514883"/>
    <w:rsid w:val="00525F7A"/>
    <w:rsid w:val="005309F3"/>
    <w:rsid w:val="00530D3D"/>
    <w:rsid w:val="00531CD7"/>
    <w:rsid w:val="00532287"/>
    <w:rsid w:val="00534A7E"/>
    <w:rsid w:val="00547004"/>
    <w:rsid w:val="005522C0"/>
    <w:rsid w:val="0055794E"/>
    <w:rsid w:val="00557974"/>
    <w:rsid w:val="005606DB"/>
    <w:rsid w:val="0056327C"/>
    <w:rsid w:val="005708EC"/>
    <w:rsid w:val="00570CB9"/>
    <w:rsid w:val="005710EF"/>
    <w:rsid w:val="00573E38"/>
    <w:rsid w:val="005745E2"/>
    <w:rsid w:val="00576CB4"/>
    <w:rsid w:val="00584C44"/>
    <w:rsid w:val="00586FFD"/>
    <w:rsid w:val="005874CE"/>
    <w:rsid w:val="00593504"/>
    <w:rsid w:val="0059447D"/>
    <w:rsid w:val="00594837"/>
    <w:rsid w:val="00596960"/>
    <w:rsid w:val="005A0662"/>
    <w:rsid w:val="005A0CB0"/>
    <w:rsid w:val="005A0E9E"/>
    <w:rsid w:val="005A1988"/>
    <w:rsid w:val="005A3423"/>
    <w:rsid w:val="005B1EC8"/>
    <w:rsid w:val="005B20FA"/>
    <w:rsid w:val="005B3D95"/>
    <w:rsid w:val="005C0B31"/>
    <w:rsid w:val="005C1BB4"/>
    <w:rsid w:val="005C5A09"/>
    <w:rsid w:val="005C769B"/>
    <w:rsid w:val="005E094B"/>
    <w:rsid w:val="005E0F61"/>
    <w:rsid w:val="005E4B16"/>
    <w:rsid w:val="005E5FDA"/>
    <w:rsid w:val="005E6741"/>
    <w:rsid w:val="005F4E12"/>
    <w:rsid w:val="005F654C"/>
    <w:rsid w:val="0060221B"/>
    <w:rsid w:val="00602628"/>
    <w:rsid w:val="006028AE"/>
    <w:rsid w:val="00603E2C"/>
    <w:rsid w:val="00613BA9"/>
    <w:rsid w:val="006155F2"/>
    <w:rsid w:val="00624599"/>
    <w:rsid w:val="00640552"/>
    <w:rsid w:val="006417C3"/>
    <w:rsid w:val="00641BEB"/>
    <w:rsid w:val="00643202"/>
    <w:rsid w:val="006524BC"/>
    <w:rsid w:val="00652A0D"/>
    <w:rsid w:val="00654054"/>
    <w:rsid w:val="00655C54"/>
    <w:rsid w:val="00657796"/>
    <w:rsid w:val="0066454A"/>
    <w:rsid w:val="006668A4"/>
    <w:rsid w:val="0068152E"/>
    <w:rsid w:val="00682188"/>
    <w:rsid w:val="00683044"/>
    <w:rsid w:val="0068583F"/>
    <w:rsid w:val="00691EE1"/>
    <w:rsid w:val="00695270"/>
    <w:rsid w:val="006A3C10"/>
    <w:rsid w:val="006A4ECE"/>
    <w:rsid w:val="006B1FAC"/>
    <w:rsid w:val="006B4BD6"/>
    <w:rsid w:val="006C742D"/>
    <w:rsid w:val="006D0A62"/>
    <w:rsid w:val="006D1707"/>
    <w:rsid w:val="006E3341"/>
    <w:rsid w:val="006E666F"/>
    <w:rsid w:val="006E70F9"/>
    <w:rsid w:val="006F28F4"/>
    <w:rsid w:val="006F4034"/>
    <w:rsid w:val="006F6AA6"/>
    <w:rsid w:val="007054F2"/>
    <w:rsid w:val="007133EB"/>
    <w:rsid w:val="00713779"/>
    <w:rsid w:val="007153F9"/>
    <w:rsid w:val="0071545E"/>
    <w:rsid w:val="00715503"/>
    <w:rsid w:val="00717ADC"/>
    <w:rsid w:val="007206BB"/>
    <w:rsid w:val="00727F1E"/>
    <w:rsid w:val="007304D1"/>
    <w:rsid w:val="00731991"/>
    <w:rsid w:val="00740DD7"/>
    <w:rsid w:val="00750911"/>
    <w:rsid w:val="00755DB4"/>
    <w:rsid w:val="007623DB"/>
    <w:rsid w:val="00762745"/>
    <w:rsid w:val="007657DB"/>
    <w:rsid w:val="0076736B"/>
    <w:rsid w:val="007702A9"/>
    <w:rsid w:val="00773207"/>
    <w:rsid w:val="007862ED"/>
    <w:rsid w:val="00787471"/>
    <w:rsid w:val="007925C0"/>
    <w:rsid w:val="00796007"/>
    <w:rsid w:val="007B01D7"/>
    <w:rsid w:val="007B4B5E"/>
    <w:rsid w:val="007B6109"/>
    <w:rsid w:val="007C1B69"/>
    <w:rsid w:val="007D104D"/>
    <w:rsid w:val="007D4FAF"/>
    <w:rsid w:val="007D72F5"/>
    <w:rsid w:val="007E00EA"/>
    <w:rsid w:val="007E0C5E"/>
    <w:rsid w:val="007F33F9"/>
    <w:rsid w:val="00801493"/>
    <w:rsid w:val="00802B55"/>
    <w:rsid w:val="00805DB1"/>
    <w:rsid w:val="008079B7"/>
    <w:rsid w:val="00813B8B"/>
    <w:rsid w:val="00814310"/>
    <w:rsid w:val="008149A5"/>
    <w:rsid w:val="00814D77"/>
    <w:rsid w:val="00821A79"/>
    <w:rsid w:val="0082306E"/>
    <w:rsid w:val="00823981"/>
    <w:rsid w:val="00824CE0"/>
    <w:rsid w:val="008274C9"/>
    <w:rsid w:val="00833FB9"/>
    <w:rsid w:val="00836CDE"/>
    <w:rsid w:val="008375A3"/>
    <w:rsid w:val="00840D1A"/>
    <w:rsid w:val="008462A0"/>
    <w:rsid w:val="00846B29"/>
    <w:rsid w:val="0084731C"/>
    <w:rsid w:val="008513E7"/>
    <w:rsid w:val="008561D1"/>
    <w:rsid w:val="00860222"/>
    <w:rsid w:val="00866431"/>
    <w:rsid w:val="00877E14"/>
    <w:rsid w:val="008818A9"/>
    <w:rsid w:val="00885781"/>
    <w:rsid w:val="008A1393"/>
    <w:rsid w:val="008A25ED"/>
    <w:rsid w:val="008A47F9"/>
    <w:rsid w:val="008B1A93"/>
    <w:rsid w:val="008C6F53"/>
    <w:rsid w:val="008D4408"/>
    <w:rsid w:val="008D5589"/>
    <w:rsid w:val="008D6885"/>
    <w:rsid w:val="008E0427"/>
    <w:rsid w:val="008E3789"/>
    <w:rsid w:val="008E4E98"/>
    <w:rsid w:val="008E55C2"/>
    <w:rsid w:val="008F069D"/>
    <w:rsid w:val="008F19CA"/>
    <w:rsid w:val="008F25B3"/>
    <w:rsid w:val="00900059"/>
    <w:rsid w:val="00902E4E"/>
    <w:rsid w:val="00903F05"/>
    <w:rsid w:val="00905799"/>
    <w:rsid w:val="00914F44"/>
    <w:rsid w:val="00923A00"/>
    <w:rsid w:val="00925AF5"/>
    <w:rsid w:val="00926575"/>
    <w:rsid w:val="009270E7"/>
    <w:rsid w:val="00933A74"/>
    <w:rsid w:val="009404BB"/>
    <w:rsid w:val="00942321"/>
    <w:rsid w:val="0094485A"/>
    <w:rsid w:val="009545AD"/>
    <w:rsid w:val="00956259"/>
    <w:rsid w:val="0096277B"/>
    <w:rsid w:val="00966065"/>
    <w:rsid w:val="00967796"/>
    <w:rsid w:val="00967C53"/>
    <w:rsid w:val="009703C2"/>
    <w:rsid w:val="00972171"/>
    <w:rsid w:val="009725F9"/>
    <w:rsid w:val="00973A52"/>
    <w:rsid w:val="009803CC"/>
    <w:rsid w:val="00981D75"/>
    <w:rsid w:val="00992045"/>
    <w:rsid w:val="009927B9"/>
    <w:rsid w:val="0099383B"/>
    <w:rsid w:val="00997DF4"/>
    <w:rsid w:val="009A2A62"/>
    <w:rsid w:val="009B040F"/>
    <w:rsid w:val="009C017D"/>
    <w:rsid w:val="009D12C6"/>
    <w:rsid w:val="009D4DB5"/>
    <w:rsid w:val="009D5FE2"/>
    <w:rsid w:val="009E2EF0"/>
    <w:rsid w:val="009E59BB"/>
    <w:rsid w:val="009E637A"/>
    <w:rsid w:val="009F7216"/>
    <w:rsid w:val="00A0113D"/>
    <w:rsid w:val="00A061F6"/>
    <w:rsid w:val="00A13995"/>
    <w:rsid w:val="00A1503B"/>
    <w:rsid w:val="00A24813"/>
    <w:rsid w:val="00A358A7"/>
    <w:rsid w:val="00A36EEE"/>
    <w:rsid w:val="00A37385"/>
    <w:rsid w:val="00A50777"/>
    <w:rsid w:val="00A522A0"/>
    <w:rsid w:val="00A828BA"/>
    <w:rsid w:val="00A831E6"/>
    <w:rsid w:val="00A87621"/>
    <w:rsid w:val="00A9052E"/>
    <w:rsid w:val="00AB13CB"/>
    <w:rsid w:val="00AB5494"/>
    <w:rsid w:val="00AB576D"/>
    <w:rsid w:val="00AC2E5B"/>
    <w:rsid w:val="00AC3F43"/>
    <w:rsid w:val="00AC418D"/>
    <w:rsid w:val="00AC6443"/>
    <w:rsid w:val="00AE5065"/>
    <w:rsid w:val="00B01A8C"/>
    <w:rsid w:val="00B038E4"/>
    <w:rsid w:val="00B050DB"/>
    <w:rsid w:val="00B05C94"/>
    <w:rsid w:val="00B17694"/>
    <w:rsid w:val="00B254D9"/>
    <w:rsid w:val="00B2722F"/>
    <w:rsid w:val="00B30997"/>
    <w:rsid w:val="00B35021"/>
    <w:rsid w:val="00B35A6E"/>
    <w:rsid w:val="00B5250E"/>
    <w:rsid w:val="00B536CE"/>
    <w:rsid w:val="00B64031"/>
    <w:rsid w:val="00B80A36"/>
    <w:rsid w:val="00B80DD3"/>
    <w:rsid w:val="00B8197F"/>
    <w:rsid w:val="00B83C19"/>
    <w:rsid w:val="00B85EC1"/>
    <w:rsid w:val="00B86644"/>
    <w:rsid w:val="00B86D23"/>
    <w:rsid w:val="00B86E41"/>
    <w:rsid w:val="00B87413"/>
    <w:rsid w:val="00B93AC2"/>
    <w:rsid w:val="00B9468E"/>
    <w:rsid w:val="00B951B8"/>
    <w:rsid w:val="00BA2B2D"/>
    <w:rsid w:val="00BA4568"/>
    <w:rsid w:val="00BB159E"/>
    <w:rsid w:val="00BB1F8E"/>
    <w:rsid w:val="00BB2728"/>
    <w:rsid w:val="00BB3E99"/>
    <w:rsid w:val="00BC23A7"/>
    <w:rsid w:val="00BC3141"/>
    <w:rsid w:val="00BC59FC"/>
    <w:rsid w:val="00BD3328"/>
    <w:rsid w:val="00BD7C19"/>
    <w:rsid w:val="00BE2D1A"/>
    <w:rsid w:val="00BE684D"/>
    <w:rsid w:val="00BF4A2B"/>
    <w:rsid w:val="00C0063E"/>
    <w:rsid w:val="00C164EF"/>
    <w:rsid w:val="00C20538"/>
    <w:rsid w:val="00C23B89"/>
    <w:rsid w:val="00C26686"/>
    <w:rsid w:val="00C36C89"/>
    <w:rsid w:val="00C46828"/>
    <w:rsid w:val="00C476C7"/>
    <w:rsid w:val="00C5184F"/>
    <w:rsid w:val="00C5660B"/>
    <w:rsid w:val="00C70241"/>
    <w:rsid w:val="00C712D6"/>
    <w:rsid w:val="00C7173A"/>
    <w:rsid w:val="00C77195"/>
    <w:rsid w:val="00C82FA0"/>
    <w:rsid w:val="00C84100"/>
    <w:rsid w:val="00C868F2"/>
    <w:rsid w:val="00C8774C"/>
    <w:rsid w:val="00C87A92"/>
    <w:rsid w:val="00C90A6E"/>
    <w:rsid w:val="00C90CA9"/>
    <w:rsid w:val="00C91227"/>
    <w:rsid w:val="00C91E0B"/>
    <w:rsid w:val="00C9284E"/>
    <w:rsid w:val="00C976C5"/>
    <w:rsid w:val="00CA45C5"/>
    <w:rsid w:val="00CA4A1D"/>
    <w:rsid w:val="00CB2684"/>
    <w:rsid w:val="00CC3FF6"/>
    <w:rsid w:val="00CC4A46"/>
    <w:rsid w:val="00CC71B0"/>
    <w:rsid w:val="00CD26DB"/>
    <w:rsid w:val="00CD37D4"/>
    <w:rsid w:val="00CE1C3B"/>
    <w:rsid w:val="00CF0D25"/>
    <w:rsid w:val="00CF391C"/>
    <w:rsid w:val="00CF5C38"/>
    <w:rsid w:val="00D0105A"/>
    <w:rsid w:val="00D01805"/>
    <w:rsid w:val="00D01AB2"/>
    <w:rsid w:val="00D05CB7"/>
    <w:rsid w:val="00D0780A"/>
    <w:rsid w:val="00D117A9"/>
    <w:rsid w:val="00D11C93"/>
    <w:rsid w:val="00D17C98"/>
    <w:rsid w:val="00D24B9D"/>
    <w:rsid w:val="00D31607"/>
    <w:rsid w:val="00D402BD"/>
    <w:rsid w:val="00D40D0E"/>
    <w:rsid w:val="00D41841"/>
    <w:rsid w:val="00D45EB5"/>
    <w:rsid w:val="00D46E7D"/>
    <w:rsid w:val="00D5270B"/>
    <w:rsid w:val="00D54885"/>
    <w:rsid w:val="00D6015E"/>
    <w:rsid w:val="00D6216B"/>
    <w:rsid w:val="00D72021"/>
    <w:rsid w:val="00D747BF"/>
    <w:rsid w:val="00D8216F"/>
    <w:rsid w:val="00D82361"/>
    <w:rsid w:val="00D86876"/>
    <w:rsid w:val="00D86D6F"/>
    <w:rsid w:val="00D90EAA"/>
    <w:rsid w:val="00D93F6A"/>
    <w:rsid w:val="00DB336B"/>
    <w:rsid w:val="00DB4A7C"/>
    <w:rsid w:val="00DB5978"/>
    <w:rsid w:val="00DB76E8"/>
    <w:rsid w:val="00DC1F01"/>
    <w:rsid w:val="00DC301F"/>
    <w:rsid w:val="00DC58F1"/>
    <w:rsid w:val="00DC612E"/>
    <w:rsid w:val="00DC75BC"/>
    <w:rsid w:val="00DD11EA"/>
    <w:rsid w:val="00DD3719"/>
    <w:rsid w:val="00DD4F8F"/>
    <w:rsid w:val="00DE0449"/>
    <w:rsid w:val="00DE4D91"/>
    <w:rsid w:val="00DE707D"/>
    <w:rsid w:val="00DF2A35"/>
    <w:rsid w:val="00DF342B"/>
    <w:rsid w:val="00DF73BD"/>
    <w:rsid w:val="00E0235F"/>
    <w:rsid w:val="00E04A06"/>
    <w:rsid w:val="00E10228"/>
    <w:rsid w:val="00E10A34"/>
    <w:rsid w:val="00E121C9"/>
    <w:rsid w:val="00E12344"/>
    <w:rsid w:val="00E12433"/>
    <w:rsid w:val="00E152DB"/>
    <w:rsid w:val="00E24AB0"/>
    <w:rsid w:val="00E25C62"/>
    <w:rsid w:val="00E33369"/>
    <w:rsid w:val="00E33700"/>
    <w:rsid w:val="00E40F93"/>
    <w:rsid w:val="00E425B7"/>
    <w:rsid w:val="00E42B7C"/>
    <w:rsid w:val="00E43F6C"/>
    <w:rsid w:val="00E4643C"/>
    <w:rsid w:val="00E51E74"/>
    <w:rsid w:val="00E52BE0"/>
    <w:rsid w:val="00E54889"/>
    <w:rsid w:val="00E57E91"/>
    <w:rsid w:val="00E621FA"/>
    <w:rsid w:val="00E633D4"/>
    <w:rsid w:val="00E702A3"/>
    <w:rsid w:val="00E75337"/>
    <w:rsid w:val="00E808BB"/>
    <w:rsid w:val="00E8133E"/>
    <w:rsid w:val="00E92495"/>
    <w:rsid w:val="00EA5BAF"/>
    <w:rsid w:val="00EA5E48"/>
    <w:rsid w:val="00EB52D2"/>
    <w:rsid w:val="00EC0B76"/>
    <w:rsid w:val="00EC250B"/>
    <w:rsid w:val="00EC6891"/>
    <w:rsid w:val="00ED0775"/>
    <w:rsid w:val="00ED1453"/>
    <w:rsid w:val="00ED259D"/>
    <w:rsid w:val="00ED357A"/>
    <w:rsid w:val="00ED420F"/>
    <w:rsid w:val="00ED67C1"/>
    <w:rsid w:val="00EE1467"/>
    <w:rsid w:val="00EE51D1"/>
    <w:rsid w:val="00EE5674"/>
    <w:rsid w:val="00EF3C5D"/>
    <w:rsid w:val="00F0262D"/>
    <w:rsid w:val="00F05653"/>
    <w:rsid w:val="00F0604A"/>
    <w:rsid w:val="00F068D8"/>
    <w:rsid w:val="00F11BD4"/>
    <w:rsid w:val="00F126CB"/>
    <w:rsid w:val="00F15908"/>
    <w:rsid w:val="00F16391"/>
    <w:rsid w:val="00F22993"/>
    <w:rsid w:val="00F2401A"/>
    <w:rsid w:val="00F2717E"/>
    <w:rsid w:val="00F3237C"/>
    <w:rsid w:val="00F426F6"/>
    <w:rsid w:val="00F46346"/>
    <w:rsid w:val="00F5324A"/>
    <w:rsid w:val="00F60C18"/>
    <w:rsid w:val="00F638E2"/>
    <w:rsid w:val="00F66647"/>
    <w:rsid w:val="00F72447"/>
    <w:rsid w:val="00F757D1"/>
    <w:rsid w:val="00F75EEA"/>
    <w:rsid w:val="00F827B8"/>
    <w:rsid w:val="00F87D2F"/>
    <w:rsid w:val="00F90808"/>
    <w:rsid w:val="00F917D2"/>
    <w:rsid w:val="00F93630"/>
    <w:rsid w:val="00F96BF1"/>
    <w:rsid w:val="00FA10A9"/>
    <w:rsid w:val="00FA27EA"/>
    <w:rsid w:val="00FA5251"/>
    <w:rsid w:val="00FA78A6"/>
    <w:rsid w:val="00FA793C"/>
    <w:rsid w:val="00FB2D69"/>
    <w:rsid w:val="00FB6B15"/>
    <w:rsid w:val="00FB75B3"/>
    <w:rsid w:val="00FC723A"/>
    <w:rsid w:val="00FD05A4"/>
    <w:rsid w:val="00FD119E"/>
    <w:rsid w:val="00FD296A"/>
    <w:rsid w:val="00FD43A5"/>
    <w:rsid w:val="00FD4F65"/>
    <w:rsid w:val="00FD5264"/>
    <w:rsid w:val="00FD6A18"/>
    <w:rsid w:val="00FE0393"/>
    <w:rsid w:val="00FE2E22"/>
    <w:rsid w:val="00FE3709"/>
    <w:rsid w:val="00FE5F2C"/>
    <w:rsid w:val="00FE77A6"/>
    <w:rsid w:val="00FF763B"/>
    <w:rsid w:val="45F949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D66E3"/>
  <w15:docId w15:val="{CD3AF4C9-727E-4AB2-A4D5-A697922C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07FA"/>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3907FA"/>
    <w:pPr>
      <w:ind w:firstLine="720"/>
      <w:jc w:val="both"/>
    </w:pPr>
  </w:style>
  <w:style w:type="paragraph" w:styleId="a5">
    <w:name w:val="Title"/>
    <w:basedOn w:val="a"/>
    <w:link w:val="a6"/>
    <w:qFormat/>
    <w:rsid w:val="003907FA"/>
    <w:pPr>
      <w:ind w:left="6372"/>
      <w:jc w:val="center"/>
    </w:pPr>
    <w:rPr>
      <w:rFonts w:ascii="Arial" w:hAnsi="Arial"/>
      <w:b/>
      <w:sz w:val="32"/>
      <w:szCs w:val="20"/>
    </w:rPr>
  </w:style>
  <w:style w:type="character" w:customStyle="1" w:styleId="a4">
    <w:name w:val="Основной текст с отступом Знак"/>
    <w:link w:val="a3"/>
    <w:rsid w:val="003907FA"/>
    <w:rPr>
      <w:sz w:val="24"/>
      <w:szCs w:val="24"/>
      <w:lang w:val="en" w:eastAsia="ru-RU" w:bidi="ar-SA"/>
    </w:rPr>
  </w:style>
  <w:style w:type="character" w:customStyle="1" w:styleId="a6">
    <w:name w:val="Заголовок Знак"/>
    <w:link w:val="a5"/>
    <w:rsid w:val="003907FA"/>
    <w:rPr>
      <w:rFonts w:ascii="Arial" w:hAnsi="Arial"/>
      <w:b/>
      <w:sz w:val="32"/>
    </w:rPr>
  </w:style>
  <w:style w:type="paragraph" w:styleId="a7">
    <w:name w:val="Balloon Text"/>
    <w:basedOn w:val="a"/>
    <w:link w:val="a8"/>
    <w:rsid w:val="0071545E"/>
    <w:rPr>
      <w:rFonts w:ascii="Segoe UI" w:hAnsi="Segoe UI" w:cs="Segoe UI"/>
      <w:sz w:val="18"/>
      <w:szCs w:val="18"/>
    </w:rPr>
  </w:style>
  <w:style w:type="character" w:customStyle="1" w:styleId="a8">
    <w:name w:val="Текст выноски Знак"/>
    <w:basedOn w:val="a0"/>
    <w:link w:val="a7"/>
    <w:rsid w:val="0071545E"/>
    <w:rPr>
      <w:rFonts w:ascii="Segoe UI" w:hAnsi="Segoe UI" w:cs="Segoe UI"/>
      <w:sz w:val="18"/>
      <w:szCs w:val="18"/>
      <w:lang w:val="en" w:eastAsia="ru-RU"/>
    </w:rPr>
  </w:style>
  <w:style w:type="paragraph" w:customStyle="1" w:styleId="Default">
    <w:name w:val="Default"/>
    <w:rsid w:val="00F5324A"/>
    <w:pPr>
      <w:autoSpaceDE w:val="0"/>
      <w:autoSpaceDN w:val="0"/>
      <w:adjustRightInd w:val="0"/>
    </w:pPr>
    <w:rPr>
      <w:color w:val="000000"/>
      <w:sz w:val="24"/>
      <w:szCs w:val="24"/>
      <w:lang w:eastAsia="ru-RU"/>
    </w:rPr>
  </w:style>
  <w:style w:type="paragraph" w:customStyle="1" w:styleId="ConsPlusNormal">
    <w:name w:val="ConsPlusNormal"/>
    <w:rsid w:val="00F5324A"/>
    <w:pPr>
      <w:widowControl w:val="0"/>
      <w:autoSpaceDE w:val="0"/>
      <w:autoSpaceDN w:val="0"/>
      <w:adjustRightInd w:val="0"/>
    </w:pPr>
    <w:rPr>
      <w:rFonts w:ascii="Arial" w:hAnsi="Arial" w:cs="Arial"/>
      <w:lang w:eastAsia="ru-RU"/>
    </w:rPr>
  </w:style>
  <w:style w:type="character" w:styleId="a9">
    <w:name w:val="Hyperlink"/>
    <w:basedOn w:val="a0"/>
    <w:uiPriority w:val="99"/>
    <w:unhideWhenUsed/>
    <w:rsid w:val="00F5324A"/>
    <w:rPr>
      <w:color w:val="0000FF"/>
      <w:u w:val="single"/>
    </w:rPr>
  </w:style>
  <w:style w:type="paragraph" w:styleId="aa">
    <w:name w:val="Normal (Web)"/>
    <w:basedOn w:val="a"/>
    <w:uiPriority w:val="99"/>
    <w:unhideWhenUsed/>
    <w:rsid w:val="00DB336B"/>
    <w:pPr>
      <w:spacing w:before="100" w:beforeAutospacing="1" w:after="100" w:afterAutospacing="1"/>
    </w:pPr>
  </w:style>
  <w:style w:type="paragraph" w:styleId="ab">
    <w:name w:val="No Spacing"/>
    <w:uiPriority w:val="1"/>
    <w:qFormat/>
    <w:rsid w:val="007153F9"/>
    <w:rPr>
      <w:rFonts w:asciiTheme="minorHAnsi" w:eastAsiaTheme="minorHAnsi" w:hAnsiTheme="minorHAnsi" w:cstheme="minorBidi"/>
      <w:sz w:val="22"/>
      <w:szCs w:val="22"/>
    </w:rPr>
  </w:style>
  <w:style w:type="character" w:customStyle="1" w:styleId="viiyi">
    <w:name w:val="viiyi"/>
    <w:basedOn w:val="a0"/>
    <w:rsid w:val="00BA4568"/>
  </w:style>
  <w:style w:type="character" w:customStyle="1" w:styleId="jlqj4b">
    <w:name w:val="jlqj4b"/>
    <w:basedOn w:val="a0"/>
    <w:rsid w:val="00BA4568"/>
  </w:style>
  <w:style w:type="paragraph" w:styleId="ac">
    <w:name w:val="List Paragraph"/>
    <w:basedOn w:val="a"/>
    <w:uiPriority w:val="99"/>
    <w:qFormat/>
    <w:rsid w:val="0066454A"/>
    <w:pPr>
      <w:spacing w:after="200" w:line="276" w:lineRule="auto"/>
      <w:ind w:left="720"/>
    </w:pPr>
    <w:rPr>
      <w:rFonts w:ascii="Calibri" w:eastAsia="Calibri" w:hAnsi="Calibri" w:cs="Calibri"/>
      <w:sz w:val="22"/>
      <w:szCs w:val="22"/>
      <w:lang w:eastAsia="en-US"/>
    </w:rPr>
  </w:style>
  <w:style w:type="paragraph" w:styleId="ad">
    <w:name w:val="Plain Text"/>
    <w:basedOn w:val="a"/>
    <w:link w:val="ae"/>
    <w:rsid w:val="0066454A"/>
    <w:rPr>
      <w:rFonts w:ascii="Courier New" w:eastAsia="Calibri" w:hAnsi="Courier New"/>
      <w:sz w:val="20"/>
      <w:szCs w:val="20"/>
      <w:lang w:eastAsia="en-US"/>
    </w:rPr>
  </w:style>
  <w:style w:type="character" w:customStyle="1" w:styleId="ae">
    <w:name w:val="Текст Знак"/>
    <w:basedOn w:val="a0"/>
    <w:link w:val="ad"/>
    <w:rsid w:val="0066454A"/>
    <w:rPr>
      <w:rFonts w:ascii="Courier New" w:eastAsia="Calibri" w:hAnsi="Courier New"/>
      <w:lang w:val="en"/>
    </w:rPr>
  </w:style>
  <w:style w:type="character" w:styleId="af">
    <w:name w:val="Strong"/>
    <w:basedOn w:val="a0"/>
    <w:qFormat/>
    <w:rsid w:val="002A3C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212876">
      <w:bodyDiv w:val="1"/>
      <w:marLeft w:val="0"/>
      <w:marRight w:val="0"/>
      <w:marTop w:val="0"/>
      <w:marBottom w:val="0"/>
      <w:divBdr>
        <w:top w:val="none" w:sz="0" w:space="0" w:color="auto"/>
        <w:left w:val="none" w:sz="0" w:space="0" w:color="auto"/>
        <w:bottom w:val="none" w:sz="0" w:space="0" w:color="auto"/>
        <w:right w:val="none" w:sz="0" w:space="0" w:color="auto"/>
      </w:divBdr>
      <w:divsChild>
        <w:div w:id="712074293">
          <w:marLeft w:val="0"/>
          <w:marRight w:val="0"/>
          <w:marTop w:val="0"/>
          <w:marBottom w:val="0"/>
          <w:divBdr>
            <w:top w:val="none" w:sz="0" w:space="0" w:color="auto"/>
            <w:left w:val="none" w:sz="0" w:space="0" w:color="auto"/>
            <w:bottom w:val="none" w:sz="0" w:space="0" w:color="auto"/>
            <w:right w:val="none" w:sz="0" w:space="0" w:color="auto"/>
          </w:divBdr>
        </w:div>
      </w:divsChild>
    </w:div>
    <w:div w:id="312410206">
      <w:bodyDiv w:val="1"/>
      <w:marLeft w:val="0"/>
      <w:marRight w:val="0"/>
      <w:marTop w:val="0"/>
      <w:marBottom w:val="0"/>
      <w:divBdr>
        <w:top w:val="none" w:sz="0" w:space="0" w:color="auto"/>
        <w:left w:val="none" w:sz="0" w:space="0" w:color="auto"/>
        <w:bottom w:val="none" w:sz="0" w:space="0" w:color="auto"/>
        <w:right w:val="none" w:sz="0" w:space="0" w:color="auto"/>
      </w:divBdr>
      <w:divsChild>
        <w:div w:id="1262495986">
          <w:marLeft w:val="0"/>
          <w:marRight w:val="0"/>
          <w:marTop w:val="0"/>
          <w:marBottom w:val="0"/>
          <w:divBdr>
            <w:top w:val="none" w:sz="0" w:space="0" w:color="auto"/>
            <w:left w:val="none" w:sz="0" w:space="0" w:color="auto"/>
            <w:bottom w:val="none" w:sz="0" w:space="0" w:color="auto"/>
            <w:right w:val="none" w:sz="0" w:space="0" w:color="auto"/>
          </w:divBdr>
        </w:div>
        <w:div w:id="1689258482">
          <w:marLeft w:val="0"/>
          <w:marRight w:val="0"/>
          <w:marTop w:val="0"/>
          <w:marBottom w:val="0"/>
          <w:divBdr>
            <w:top w:val="none" w:sz="0" w:space="0" w:color="auto"/>
            <w:left w:val="none" w:sz="0" w:space="0" w:color="auto"/>
            <w:bottom w:val="none" w:sz="0" w:space="0" w:color="auto"/>
            <w:right w:val="none" w:sz="0" w:space="0" w:color="auto"/>
          </w:divBdr>
        </w:div>
        <w:div w:id="581256705">
          <w:marLeft w:val="0"/>
          <w:marRight w:val="0"/>
          <w:marTop w:val="0"/>
          <w:marBottom w:val="0"/>
          <w:divBdr>
            <w:top w:val="none" w:sz="0" w:space="0" w:color="auto"/>
            <w:left w:val="none" w:sz="0" w:space="0" w:color="auto"/>
            <w:bottom w:val="none" w:sz="0" w:space="0" w:color="auto"/>
            <w:right w:val="none" w:sz="0" w:space="0" w:color="auto"/>
          </w:divBdr>
        </w:div>
        <w:div w:id="1094013813">
          <w:marLeft w:val="0"/>
          <w:marRight w:val="0"/>
          <w:marTop w:val="0"/>
          <w:marBottom w:val="0"/>
          <w:divBdr>
            <w:top w:val="none" w:sz="0" w:space="0" w:color="auto"/>
            <w:left w:val="none" w:sz="0" w:space="0" w:color="auto"/>
            <w:bottom w:val="none" w:sz="0" w:space="0" w:color="auto"/>
            <w:right w:val="none" w:sz="0" w:space="0" w:color="auto"/>
          </w:divBdr>
        </w:div>
        <w:div w:id="1287930687">
          <w:marLeft w:val="0"/>
          <w:marRight w:val="0"/>
          <w:marTop w:val="0"/>
          <w:marBottom w:val="0"/>
          <w:divBdr>
            <w:top w:val="none" w:sz="0" w:space="0" w:color="auto"/>
            <w:left w:val="none" w:sz="0" w:space="0" w:color="auto"/>
            <w:bottom w:val="none" w:sz="0" w:space="0" w:color="auto"/>
            <w:right w:val="none" w:sz="0" w:space="0" w:color="auto"/>
          </w:divBdr>
        </w:div>
        <w:div w:id="1450927569">
          <w:marLeft w:val="0"/>
          <w:marRight w:val="0"/>
          <w:marTop w:val="0"/>
          <w:marBottom w:val="0"/>
          <w:divBdr>
            <w:top w:val="none" w:sz="0" w:space="0" w:color="auto"/>
            <w:left w:val="none" w:sz="0" w:space="0" w:color="auto"/>
            <w:bottom w:val="none" w:sz="0" w:space="0" w:color="auto"/>
            <w:right w:val="none" w:sz="0" w:space="0" w:color="auto"/>
          </w:divBdr>
        </w:div>
        <w:div w:id="637106386">
          <w:marLeft w:val="0"/>
          <w:marRight w:val="0"/>
          <w:marTop w:val="0"/>
          <w:marBottom w:val="0"/>
          <w:divBdr>
            <w:top w:val="none" w:sz="0" w:space="0" w:color="auto"/>
            <w:left w:val="none" w:sz="0" w:space="0" w:color="auto"/>
            <w:bottom w:val="none" w:sz="0" w:space="0" w:color="auto"/>
            <w:right w:val="none" w:sz="0" w:space="0" w:color="auto"/>
          </w:divBdr>
        </w:div>
        <w:div w:id="1194659761">
          <w:marLeft w:val="0"/>
          <w:marRight w:val="0"/>
          <w:marTop w:val="0"/>
          <w:marBottom w:val="0"/>
          <w:divBdr>
            <w:top w:val="none" w:sz="0" w:space="0" w:color="auto"/>
            <w:left w:val="none" w:sz="0" w:space="0" w:color="auto"/>
            <w:bottom w:val="none" w:sz="0" w:space="0" w:color="auto"/>
            <w:right w:val="none" w:sz="0" w:space="0" w:color="auto"/>
          </w:divBdr>
        </w:div>
        <w:div w:id="390153845">
          <w:marLeft w:val="0"/>
          <w:marRight w:val="0"/>
          <w:marTop w:val="0"/>
          <w:marBottom w:val="0"/>
          <w:divBdr>
            <w:top w:val="none" w:sz="0" w:space="0" w:color="auto"/>
            <w:left w:val="none" w:sz="0" w:space="0" w:color="auto"/>
            <w:bottom w:val="none" w:sz="0" w:space="0" w:color="auto"/>
            <w:right w:val="none" w:sz="0" w:space="0" w:color="auto"/>
          </w:divBdr>
        </w:div>
        <w:div w:id="119348738">
          <w:marLeft w:val="0"/>
          <w:marRight w:val="0"/>
          <w:marTop w:val="0"/>
          <w:marBottom w:val="0"/>
          <w:divBdr>
            <w:top w:val="none" w:sz="0" w:space="0" w:color="auto"/>
            <w:left w:val="none" w:sz="0" w:space="0" w:color="auto"/>
            <w:bottom w:val="none" w:sz="0" w:space="0" w:color="auto"/>
            <w:right w:val="none" w:sz="0" w:space="0" w:color="auto"/>
          </w:divBdr>
        </w:div>
        <w:div w:id="1246723693">
          <w:marLeft w:val="0"/>
          <w:marRight w:val="0"/>
          <w:marTop w:val="0"/>
          <w:marBottom w:val="0"/>
          <w:divBdr>
            <w:top w:val="none" w:sz="0" w:space="0" w:color="auto"/>
            <w:left w:val="none" w:sz="0" w:space="0" w:color="auto"/>
            <w:bottom w:val="none" w:sz="0" w:space="0" w:color="auto"/>
            <w:right w:val="none" w:sz="0" w:space="0" w:color="auto"/>
          </w:divBdr>
        </w:div>
        <w:div w:id="1078820633">
          <w:marLeft w:val="0"/>
          <w:marRight w:val="0"/>
          <w:marTop w:val="0"/>
          <w:marBottom w:val="0"/>
          <w:divBdr>
            <w:top w:val="none" w:sz="0" w:space="0" w:color="auto"/>
            <w:left w:val="none" w:sz="0" w:space="0" w:color="auto"/>
            <w:bottom w:val="none" w:sz="0" w:space="0" w:color="auto"/>
            <w:right w:val="none" w:sz="0" w:space="0" w:color="auto"/>
          </w:divBdr>
        </w:div>
      </w:divsChild>
    </w:div>
    <w:div w:id="899901278">
      <w:bodyDiv w:val="1"/>
      <w:marLeft w:val="0"/>
      <w:marRight w:val="0"/>
      <w:marTop w:val="0"/>
      <w:marBottom w:val="0"/>
      <w:divBdr>
        <w:top w:val="none" w:sz="0" w:space="0" w:color="auto"/>
        <w:left w:val="none" w:sz="0" w:space="0" w:color="auto"/>
        <w:bottom w:val="none" w:sz="0" w:space="0" w:color="auto"/>
        <w:right w:val="none" w:sz="0" w:space="0" w:color="auto"/>
      </w:divBdr>
      <w:divsChild>
        <w:div w:id="817454866">
          <w:marLeft w:val="0"/>
          <w:marRight w:val="0"/>
          <w:marTop w:val="0"/>
          <w:marBottom w:val="0"/>
          <w:divBdr>
            <w:top w:val="none" w:sz="0" w:space="0" w:color="auto"/>
            <w:left w:val="none" w:sz="0" w:space="0" w:color="auto"/>
            <w:bottom w:val="none" w:sz="0" w:space="0" w:color="auto"/>
            <w:right w:val="none" w:sz="0" w:space="0" w:color="auto"/>
          </w:divBdr>
        </w:div>
      </w:divsChild>
    </w:div>
    <w:div w:id="902638300">
      <w:bodyDiv w:val="1"/>
      <w:marLeft w:val="0"/>
      <w:marRight w:val="0"/>
      <w:marTop w:val="0"/>
      <w:marBottom w:val="0"/>
      <w:divBdr>
        <w:top w:val="none" w:sz="0" w:space="0" w:color="auto"/>
        <w:left w:val="none" w:sz="0" w:space="0" w:color="auto"/>
        <w:bottom w:val="none" w:sz="0" w:space="0" w:color="auto"/>
        <w:right w:val="none" w:sz="0" w:space="0" w:color="auto"/>
      </w:divBdr>
      <w:divsChild>
        <w:div w:id="891885284">
          <w:marLeft w:val="0"/>
          <w:marRight w:val="0"/>
          <w:marTop w:val="0"/>
          <w:marBottom w:val="0"/>
          <w:divBdr>
            <w:top w:val="none" w:sz="0" w:space="0" w:color="auto"/>
            <w:left w:val="none" w:sz="0" w:space="0" w:color="auto"/>
            <w:bottom w:val="none" w:sz="0" w:space="0" w:color="auto"/>
            <w:right w:val="none" w:sz="0" w:space="0" w:color="auto"/>
          </w:divBdr>
        </w:div>
      </w:divsChild>
    </w:div>
    <w:div w:id="1598975001">
      <w:bodyDiv w:val="1"/>
      <w:marLeft w:val="0"/>
      <w:marRight w:val="0"/>
      <w:marTop w:val="0"/>
      <w:marBottom w:val="0"/>
      <w:divBdr>
        <w:top w:val="none" w:sz="0" w:space="0" w:color="auto"/>
        <w:left w:val="none" w:sz="0" w:space="0" w:color="auto"/>
        <w:bottom w:val="none" w:sz="0" w:space="0" w:color="auto"/>
        <w:right w:val="none" w:sz="0" w:space="0" w:color="auto"/>
      </w:divBdr>
      <w:divsChild>
        <w:div w:id="1621570796">
          <w:marLeft w:val="0"/>
          <w:marRight w:val="0"/>
          <w:marTop w:val="0"/>
          <w:marBottom w:val="0"/>
          <w:divBdr>
            <w:top w:val="none" w:sz="0" w:space="0" w:color="auto"/>
            <w:left w:val="none" w:sz="0" w:space="0" w:color="auto"/>
            <w:bottom w:val="none" w:sz="0" w:space="0" w:color="auto"/>
            <w:right w:val="none" w:sz="0" w:space="0" w:color="auto"/>
          </w:divBdr>
        </w:div>
      </w:divsChild>
    </w:div>
    <w:div w:id="1830906217">
      <w:bodyDiv w:val="1"/>
      <w:marLeft w:val="0"/>
      <w:marRight w:val="0"/>
      <w:marTop w:val="0"/>
      <w:marBottom w:val="0"/>
      <w:divBdr>
        <w:top w:val="none" w:sz="0" w:space="0" w:color="auto"/>
        <w:left w:val="none" w:sz="0" w:space="0" w:color="auto"/>
        <w:bottom w:val="none" w:sz="0" w:space="0" w:color="auto"/>
        <w:right w:val="none" w:sz="0" w:space="0" w:color="auto"/>
      </w:divBdr>
      <w:divsChild>
        <w:div w:id="2085569861">
          <w:marLeft w:val="0"/>
          <w:marRight w:val="0"/>
          <w:marTop w:val="0"/>
          <w:marBottom w:val="0"/>
          <w:divBdr>
            <w:top w:val="none" w:sz="0" w:space="0" w:color="auto"/>
            <w:left w:val="none" w:sz="0" w:space="0" w:color="auto"/>
            <w:bottom w:val="none" w:sz="0" w:space="0" w:color="auto"/>
            <w:right w:val="none" w:sz="0" w:space="0" w:color="auto"/>
          </w:divBdr>
        </w:div>
      </w:divsChild>
    </w:div>
    <w:div w:id="1899707885">
      <w:bodyDiv w:val="1"/>
      <w:marLeft w:val="0"/>
      <w:marRight w:val="0"/>
      <w:marTop w:val="0"/>
      <w:marBottom w:val="0"/>
      <w:divBdr>
        <w:top w:val="none" w:sz="0" w:space="0" w:color="auto"/>
        <w:left w:val="none" w:sz="0" w:space="0" w:color="auto"/>
        <w:bottom w:val="none" w:sz="0" w:space="0" w:color="auto"/>
        <w:right w:val="none" w:sz="0" w:space="0" w:color="auto"/>
      </w:divBdr>
      <w:divsChild>
        <w:div w:id="1039666954">
          <w:marLeft w:val="0"/>
          <w:marRight w:val="0"/>
          <w:marTop w:val="0"/>
          <w:marBottom w:val="0"/>
          <w:divBdr>
            <w:top w:val="none" w:sz="0" w:space="0" w:color="auto"/>
            <w:left w:val="none" w:sz="0" w:space="0" w:color="auto"/>
            <w:bottom w:val="none" w:sz="0" w:space="0" w:color="auto"/>
            <w:right w:val="none" w:sz="0" w:space="0" w:color="auto"/>
          </w:divBdr>
        </w:div>
        <w:div w:id="280647882">
          <w:marLeft w:val="0"/>
          <w:marRight w:val="0"/>
          <w:marTop w:val="0"/>
          <w:marBottom w:val="0"/>
          <w:divBdr>
            <w:top w:val="none" w:sz="0" w:space="0" w:color="auto"/>
            <w:left w:val="none" w:sz="0" w:space="0" w:color="auto"/>
            <w:bottom w:val="none" w:sz="0" w:space="0" w:color="auto"/>
            <w:right w:val="none" w:sz="0" w:space="0" w:color="auto"/>
          </w:divBdr>
        </w:div>
        <w:div w:id="1837576552">
          <w:marLeft w:val="0"/>
          <w:marRight w:val="0"/>
          <w:marTop w:val="0"/>
          <w:marBottom w:val="0"/>
          <w:divBdr>
            <w:top w:val="none" w:sz="0" w:space="0" w:color="auto"/>
            <w:left w:val="none" w:sz="0" w:space="0" w:color="auto"/>
            <w:bottom w:val="none" w:sz="0" w:space="0" w:color="auto"/>
            <w:right w:val="none" w:sz="0" w:space="0" w:color="auto"/>
          </w:divBdr>
        </w:div>
        <w:div w:id="47076899">
          <w:marLeft w:val="0"/>
          <w:marRight w:val="0"/>
          <w:marTop w:val="0"/>
          <w:marBottom w:val="0"/>
          <w:divBdr>
            <w:top w:val="none" w:sz="0" w:space="0" w:color="auto"/>
            <w:left w:val="none" w:sz="0" w:space="0" w:color="auto"/>
            <w:bottom w:val="none" w:sz="0" w:space="0" w:color="auto"/>
            <w:right w:val="none" w:sz="0" w:space="0" w:color="auto"/>
          </w:divBdr>
        </w:div>
        <w:div w:id="643195289">
          <w:marLeft w:val="0"/>
          <w:marRight w:val="0"/>
          <w:marTop w:val="0"/>
          <w:marBottom w:val="0"/>
          <w:divBdr>
            <w:top w:val="none" w:sz="0" w:space="0" w:color="auto"/>
            <w:left w:val="none" w:sz="0" w:space="0" w:color="auto"/>
            <w:bottom w:val="none" w:sz="0" w:space="0" w:color="auto"/>
            <w:right w:val="none" w:sz="0" w:space="0" w:color="auto"/>
          </w:divBdr>
        </w:div>
        <w:div w:id="1188569161">
          <w:marLeft w:val="0"/>
          <w:marRight w:val="0"/>
          <w:marTop w:val="0"/>
          <w:marBottom w:val="0"/>
          <w:divBdr>
            <w:top w:val="none" w:sz="0" w:space="0" w:color="auto"/>
            <w:left w:val="none" w:sz="0" w:space="0" w:color="auto"/>
            <w:bottom w:val="none" w:sz="0" w:space="0" w:color="auto"/>
            <w:right w:val="none" w:sz="0" w:space="0" w:color="auto"/>
          </w:divBdr>
        </w:div>
        <w:div w:id="811673293">
          <w:marLeft w:val="0"/>
          <w:marRight w:val="0"/>
          <w:marTop w:val="0"/>
          <w:marBottom w:val="0"/>
          <w:divBdr>
            <w:top w:val="none" w:sz="0" w:space="0" w:color="auto"/>
            <w:left w:val="none" w:sz="0" w:space="0" w:color="auto"/>
            <w:bottom w:val="none" w:sz="0" w:space="0" w:color="auto"/>
            <w:right w:val="none" w:sz="0" w:space="0" w:color="auto"/>
          </w:divBdr>
        </w:div>
        <w:div w:id="53327745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381</Words>
  <Characters>2178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польшователь</dc:creator>
  <cp:lastModifiedBy>Пользователь</cp:lastModifiedBy>
  <cp:revision>3</cp:revision>
  <cp:lastPrinted>2021-09-30T11:27:00Z</cp:lastPrinted>
  <dcterms:created xsi:type="dcterms:W3CDTF">2023-11-16T19:45:00Z</dcterms:created>
  <dcterms:modified xsi:type="dcterms:W3CDTF">2023-11-16T20:15:00Z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1033-11.2.0.10296</vt:lpwstr>
  </property>
  <property fmtid="{D5CDD505-2E9C-101B-9397-08002B2CF9AE}" pid="3" name="ICV">
    <vt:lpwstr>757ABAF0918F4DC8BBB3A7BE3F9886D9</vt:lpwstr>
  </property>
</Properties>
</file>